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9B513" w14:textId="77777777" w:rsidR="009C0305" w:rsidRDefault="009C0305" w:rsidP="006E1CA6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02450CDB" w14:textId="6E5E9A13" w:rsidR="006E1CA6" w:rsidRPr="006E1CA6" w:rsidRDefault="006E1CA6" w:rsidP="006E1CA6">
      <w:pPr>
        <w:jc w:val="center"/>
        <w:rPr>
          <w:rFonts w:ascii="Garamond" w:hAnsi="Garamond"/>
          <w:b/>
          <w:bCs/>
          <w:sz w:val="24"/>
          <w:szCs w:val="24"/>
        </w:rPr>
      </w:pPr>
      <w:r w:rsidRPr="006E1CA6">
        <w:rPr>
          <w:rFonts w:ascii="Garamond" w:hAnsi="Garamond"/>
          <w:b/>
          <w:bCs/>
          <w:sz w:val="24"/>
          <w:szCs w:val="24"/>
        </w:rPr>
        <w:t>AVVISO PUBBLICO</w:t>
      </w:r>
    </w:p>
    <w:p w14:paraId="2E0ADCB1" w14:textId="77777777" w:rsidR="006E1CA6" w:rsidRPr="006E1CA6" w:rsidRDefault="006E1CA6" w:rsidP="006E1CA6">
      <w:pPr>
        <w:jc w:val="center"/>
        <w:rPr>
          <w:rFonts w:ascii="Garamond" w:hAnsi="Garamond"/>
          <w:b/>
          <w:bCs/>
          <w:sz w:val="24"/>
          <w:szCs w:val="24"/>
        </w:rPr>
      </w:pPr>
      <w:r w:rsidRPr="006E1CA6">
        <w:rPr>
          <w:rFonts w:ascii="Garamond" w:hAnsi="Garamond"/>
          <w:b/>
          <w:bCs/>
          <w:sz w:val="24"/>
          <w:szCs w:val="24"/>
        </w:rPr>
        <w:t>PER LA SELEZIONE DEI DESTINATARI</w:t>
      </w:r>
    </w:p>
    <w:p w14:paraId="71C12F71" w14:textId="77777777" w:rsidR="006E1CA6" w:rsidRPr="006E1CA6" w:rsidRDefault="006E1CA6" w:rsidP="006E1CA6">
      <w:pPr>
        <w:jc w:val="center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b/>
          <w:bCs/>
          <w:sz w:val="24"/>
          <w:szCs w:val="24"/>
        </w:rPr>
        <w:t>Percorsi per l’integrazione socio-lavorativa dei cittadini di Paesi terzi</w:t>
      </w:r>
      <w:r w:rsidRPr="006E1CA6">
        <w:rPr>
          <w:rFonts w:ascii="Garamond" w:hAnsi="Garamond"/>
          <w:sz w:val="24"/>
          <w:szCs w:val="24"/>
        </w:rPr>
        <w:br/>
        <w:t>PR Sardegna FSE+ 2021–2027 – Priorità 3 “Inclusione e lotta alla povertà”</w:t>
      </w:r>
      <w:r w:rsidRPr="006E1CA6">
        <w:rPr>
          <w:rFonts w:ascii="Garamond" w:hAnsi="Garamond"/>
          <w:sz w:val="24"/>
          <w:szCs w:val="24"/>
        </w:rPr>
        <w:br/>
        <w:t>Obiettivo specifico ESO4.8</w:t>
      </w:r>
    </w:p>
    <w:p w14:paraId="1B45FB4A" w14:textId="12D99BA8" w:rsidR="006E1CA6" w:rsidRDefault="006E1CA6" w:rsidP="006E1CA6">
      <w:pPr>
        <w:jc w:val="center"/>
        <w:rPr>
          <w:rFonts w:ascii="Garamond" w:hAnsi="Garamond"/>
          <w:sz w:val="24"/>
          <w:szCs w:val="24"/>
        </w:rPr>
      </w:pPr>
    </w:p>
    <w:p w14:paraId="4FB7DAD6" w14:textId="77777777" w:rsidR="00912ED8" w:rsidRDefault="00912ED8" w:rsidP="006E1CA6">
      <w:pPr>
        <w:jc w:val="center"/>
        <w:rPr>
          <w:rFonts w:ascii="Garamond" w:hAnsi="Garamond"/>
          <w:sz w:val="24"/>
          <w:szCs w:val="24"/>
        </w:rPr>
      </w:pPr>
    </w:p>
    <w:p w14:paraId="66C5F576" w14:textId="77777777" w:rsidR="006E1CA6" w:rsidRDefault="006E1CA6" w:rsidP="006E1CA6">
      <w:pPr>
        <w:jc w:val="both"/>
        <w:rPr>
          <w:rFonts w:ascii="Garamond" w:hAnsi="Garamond"/>
          <w:b/>
          <w:bCs/>
          <w:sz w:val="24"/>
          <w:szCs w:val="24"/>
        </w:rPr>
      </w:pPr>
      <w:r w:rsidRPr="006E1CA6">
        <w:rPr>
          <w:rFonts w:ascii="Garamond" w:hAnsi="Garamond"/>
          <w:b/>
          <w:bCs/>
          <w:sz w:val="24"/>
          <w:szCs w:val="24"/>
        </w:rPr>
        <w:t>Art. 1 – Oggetto dell’Avviso</w:t>
      </w:r>
    </w:p>
    <w:p w14:paraId="536696D1" w14:textId="77777777" w:rsidR="006E1CA6" w:rsidRPr="006E1CA6" w:rsidRDefault="006E1CA6" w:rsidP="006E1CA6">
      <w:p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 xml:space="preserve">Il presente Avviso disciplina le modalità di selezione, tramite procedura ad evidenza pubblica, di </w:t>
      </w:r>
      <w:r w:rsidRPr="006E1CA6">
        <w:rPr>
          <w:rFonts w:ascii="Garamond" w:hAnsi="Garamond"/>
          <w:b/>
          <w:bCs/>
          <w:sz w:val="24"/>
          <w:szCs w:val="24"/>
        </w:rPr>
        <w:t>n. 15 destinatari</w:t>
      </w:r>
      <w:r w:rsidRPr="006E1CA6">
        <w:rPr>
          <w:rFonts w:ascii="Garamond" w:hAnsi="Garamond"/>
          <w:sz w:val="24"/>
          <w:szCs w:val="24"/>
        </w:rPr>
        <w:t xml:space="preserve"> da inserire nei </w:t>
      </w:r>
      <w:r w:rsidRPr="006E1CA6">
        <w:rPr>
          <w:rFonts w:ascii="Garamond" w:hAnsi="Garamond"/>
          <w:b/>
          <w:bCs/>
          <w:sz w:val="24"/>
          <w:szCs w:val="24"/>
        </w:rPr>
        <w:t>Percorsi per l’integrazione socio-lavorativa dei cittadini di Paesi terzi</w:t>
      </w:r>
      <w:r w:rsidRPr="006E1CA6">
        <w:rPr>
          <w:rFonts w:ascii="Garamond" w:hAnsi="Garamond"/>
          <w:sz w:val="24"/>
          <w:szCs w:val="24"/>
        </w:rPr>
        <w:t xml:space="preserve">, finanziati nell’ambito del </w:t>
      </w:r>
      <w:r w:rsidRPr="006E1CA6">
        <w:rPr>
          <w:rFonts w:ascii="Garamond" w:hAnsi="Garamond"/>
          <w:b/>
          <w:bCs/>
          <w:sz w:val="24"/>
          <w:szCs w:val="24"/>
        </w:rPr>
        <w:t>Programma Regionale Sardegna FSE+ 2021–2027</w:t>
      </w:r>
      <w:r w:rsidRPr="006E1CA6">
        <w:rPr>
          <w:rFonts w:ascii="Garamond" w:hAnsi="Garamond"/>
          <w:sz w:val="24"/>
          <w:szCs w:val="24"/>
        </w:rPr>
        <w:t>, Priorità 3 “Inclusione e lotta alla povertà”.</w:t>
      </w:r>
    </w:p>
    <w:p w14:paraId="21B4BFCC" w14:textId="77777777" w:rsidR="006E1CA6" w:rsidRPr="006E1CA6" w:rsidRDefault="006E1CA6" w:rsidP="006E1CA6">
      <w:p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L’intervento è finalizzato a favorire l’inclusione sociale, il miglioramento dell’occupabilità e l’inserimento nel mercato del lavoro dei cittadini di Paesi terzi, attraverso percorsi integrati di orientamento, accompagnamento e tirocinio.</w:t>
      </w:r>
    </w:p>
    <w:p w14:paraId="2E2EAFDB" w14:textId="41353BCC" w:rsidR="006E1CA6" w:rsidRPr="006E1CA6" w:rsidRDefault="006E1CA6" w:rsidP="006E1CA6">
      <w:pPr>
        <w:jc w:val="both"/>
        <w:rPr>
          <w:rFonts w:ascii="Garamond" w:hAnsi="Garamond"/>
          <w:sz w:val="24"/>
          <w:szCs w:val="24"/>
        </w:rPr>
      </w:pPr>
    </w:p>
    <w:p w14:paraId="501D279E" w14:textId="77777777" w:rsidR="006E1CA6" w:rsidRPr="006E1CA6" w:rsidRDefault="006E1CA6" w:rsidP="006E1CA6">
      <w:pPr>
        <w:jc w:val="both"/>
        <w:rPr>
          <w:rFonts w:ascii="Garamond" w:hAnsi="Garamond"/>
          <w:b/>
          <w:bCs/>
          <w:sz w:val="24"/>
          <w:szCs w:val="24"/>
        </w:rPr>
      </w:pPr>
      <w:r w:rsidRPr="006E1CA6">
        <w:rPr>
          <w:rFonts w:ascii="Garamond" w:hAnsi="Garamond"/>
          <w:b/>
          <w:bCs/>
          <w:sz w:val="24"/>
          <w:szCs w:val="24"/>
        </w:rPr>
        <w:t>Art. 2 – Soggetto Proponente</w:t>
      </w:r>
    </w:p>
    <w:p w14:paraId="0985C80C" w14:textId="5E0C6348" w:rsidR="006E1CA6" w:rsidRPr="006E1CA6" w:rsidRDefault="006E1CA6" w:rsidP="006E1CA6">
      <w:p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 xml:space="preserve">Il Soggetto Proponente dell’intervento è </w:t>
      </w:r>
      <w:r w:rsidRPr="001C16AE">
        <w:rPr>
          <w:rFonts w:ascii="Garamond" w:hAnsi="Garamond"/>
          <w:b/>
          <w:bCs/>
          <w:sz w:val="24"/>
          <w:szCs w:val="24"/>
        </w:rPr>
        <w:t>l’ATS T</w:t>
      </w:r>
      <w:r w:rsidRPr="006E1CA6">
        <w:rPr>
          <w:rFonts w:ascii="Garamond" w:hAnsi="Garamond"/>
          <w:b/>
          <w:bCs/>
          <w:sz w:val="24"/>
          <w:szCs w:val="24"/>
        </w:rPr>
        <w:t>ANIT</w:t>
      </w:r>
      <w:r w:rsidR="001C16AE">
        <w:rPr>
          <w:rFonts w:ascii="Garamond" w:hAnsi="Garamond"/>
          <w:b/>
          <w:bCs/>
          <w:sz w:val="24"/>
          <w:szCs w:val="24"/>
        </w:rPr>
        <w:t xml:space="preserve"> </w:t>
      </w:r>
      <w:r w:rsidR="001C16AE" w:rsidRPr="001C16AE">
        <w:rPr>
          <w:rFonts w:ascii="Garamond" w:hAnsi="Garamond"/>
          <w:sz w:val="24"/>
          <w:szCs w:val="24"/>
        </w:rPr>
        <w:t>composto da</w:t>
      </w:r>
      <w:r w:rsidR="001C16AE">
        <w:rPr>
          <w:rFonts w:ascii="Garamond" w:hAnsi="Garamond"/>
          <w:b/>
          <w:bCs/>
          <w:sz w:val="24"/>
          <w:szCs w:val="24"/>
        </w:rPr>
        <w:t xml:space="preserve"> </w:t>
      </w:r>
      <w:r w:rsidR="001C16AE" w:rsidRPr="001C16AE">
        <w:rPr>
          <w:rFonts w:ascii="Garamond" w:hAnsi="Garamond"/>
          <w:b/>
          <w:bCs/>
          <w:sz w:val="24"/>
          <w:szCs w:val="24"/>
        </w:rPr>
        <w:t>Isfop</w:t>
      </w:r>
      <w:r w:rsidR="001C16AE" w:rsidRPr="001C16AE">
        <w:rPr>
          <w:rFonts w:ascii="Garamond" w:hAnsi="Garamond"/>
          <w:sz w:val="24"/>
          <w:szCs w:val="24"/>
        </w:rPr>
        <w:t xml:space="preserve">, </w:t>
      </w:r>
      <w:r w:rsidR="001C16AE" w:rsidRPr="001C16AE">
        <w:rPr>
          <w:rFonts w:ascii="Garamond" w:hAnsi="Garamond"/>
          <w:b/>
          <w:bCs/>
          <w:sz w:val="24"/>
          <w:szCs w:val="24"/>
        </w:rPr>
        <w:t>Studio L&amp;P</w:t>
      </w:r>
      <w:r w:rsidR="001C16AE" w:rsidRPr="001C16AE">
        <w:rPr>
          <w:rFonts w:ascii="Garamond" w:hAnsi="Garamond"/>
          <w:sz w:val="24"/>
          <w:szCs w:val="24"/>
        </w:rPr>
        <w:t xml:space="preserve">, </w:t>
      </w:r>
      <w:r w:rsidR="001C16AE" w:rsidRPr="001C16AE">
        <w:rPr>
          <w:rFonts w:ascii="Garamond" w:hAnsi="Garamond"/>
          <w:b/>
          <w:bCs/>
          <w:sz w:val="24"/>
          <w:szCs w:val="24"/>
        </w:rPr>
        <w:t>Ama</w:t>
      </w:r>
      <w:r w:rsidR="00B87F36">
        <w:rPr>
          <w:rFonts w:ascii="Garamond" w:hAnsi="Garamond"/>
          <w:b/>
          <w:bCs/>
          <w:sz w:val="24"/>
          <w:szCs w:val="24"/>
        </w:rPr>
        <w:t xml:space="preserve">n </w:t>
      </w:r>
      <w:r w:rsidR="00B87F36" w:rsidRPr="00B87F36">
        <w:rPr>
          <w:rFonts w:ascii="Garamond" w:hAnsi="Garamond"/>
          <w:sz w:val="24"/>
          <w:szCs w:val="24"/>
        </w:rPr>
        <w:t>Società Cooperativa Sociale</w:t>
      </w:r>
      <w:r w:rsidR="00B87F36">
        <w:rPr>
          <w:rFonts w:ascii="Garamond" w:hAnsi="Garamond"/>
          <w:sz w:val="24"/>
          <w:szCs w:val="24"/>
        </w:rPr>
        <w:t xml:space="preserve"> </w:t>
      </w:r>
      <w:r w:rsidR="001C16AE" w:rsidRPr="001C16AE">
        <w:rPr>
          <w:rFonts w:ascii="Garamond" w:hAnsi="Garamond"/>
          <w:sz w:val="24"/>
          <w:szCs w:val="24"/>
        </w:rPr>
        <w:t xml:space="preserve">e l’associazione </w:t>
      </w:r>
      <w:r w:rsidR="001C16AE" w:rsidRPr="001C16AE">
        <w:rPr>
          <w:rFonts w:ascii="Garamond" w:hAnsi="Garamond"/>
          <w:b/>
          <w:bCs/>
          <w:sz w:val="24"/>
          <w:szCs w:val="24"/>
        </w:rPr>
        <w:t>Welcome to Sant’Antioco APS</w:t>
      </w:r>
      <w:r w:rsidRPr="006E1CA6">
        <w:rPr>
          <w:rFonts w:ascii="Garamond" w:hAnsi="Garamond"/>
          <w:sz w:val="24"/>
          <w:szCs w:val="24"/>
        </w:rPr>
        <w:t>, beneficiaria del finanziamento regionale nell’ambito dell’Avviso pubblico “Percorsi per l’integrazione socio-lavorativa dei cittadini di Paesi terzi”.</w:t>
      </w:r>
    </w:p>
    <w:p w14:paraId="6C581A32" w14:textId="065E1A66" w:rsidR="006E1CA6" w:rsidRPr="006E1CA6" w:rsidRDefault="006E1CA6" w:rsidP="006E1CA6">
      <w:pPr>
        <w:jc w:val="both"/>
        <w:rPr>
          <w:rFonts w:ascii="Garamond" w:hAnsi="Garamond"/>
          <w:sz w:val="24"/>
          <w:szCs w:val="24"/>
        </w:rPr>
      </w:pPr>
    </w:p>
    <w:p w14:paraId="0AF1E5F4" w14:textId="77777777" w:rsidR="006E1CA6" w:rsidRPr="006E1CA6" w:rsidRDefault="006E1CA6" w:rsidP="006E1CA6">
      <w:pPr>
        <w:jc w:val="both"/>
        <w:rPr>
          <w:rFonts w:ascii="Garamond" w:hAnsi="Garamond"/>
          <w:b/>
          <w:bCs/>
          <w:sz w:val="24"/>
          <w:szCs w:val="24"/>
        </w:rPr>
      </w:pPr>
      <w:r w:rsidRPr="006E1CA6">
        <w:rPr>
          <w:rFonts w:ascii="Garamond" w:hAnsi="Garamond"/>
          <w:b/>
          <w:bCs/>
          <w:sz w:val="24"/>
          <w:szCs w:val="24"/>
        </w:rPr>
        <w:t>Art. 3 – Destinatari</w:t>
      </w:r>
    </w:p>
    <w:p w14:paraId="7D0F89CB" w14:textId="77777777" w:rsidR="006E1CA6" w:rsidRPr="006E1CA6" w:rsidRDefault="006E1CA6" w:rsidP="006E1CA6">
      <w:p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Possono presentare domanda di partecipazione al presente Avviso i cittadini di Paesi terzi che, alla data di presentazione della domanda, risultino in possesso dei seguenti requisiti:</w:t>
      </w:r>
    </w:p>
    <w:p w14:paraId="710496B0" w14:textId="77777777" w:rsidR="006E1CA6" w:rsidRDefault="006E1CA6" w:rsidP="006E1CA6">
      <w:p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 xml:space="preserve">a) essere cittadini di Paesi non appartenenti all’Unione Europea; </w:t>
      </w:r>
    </w:p>
    <w:p w14:paraId="30F29FC6" w14:textId="2EA0FC87" w:rsidR="006E1CA6" w:rsidRDefault="006E1CA6" w:rsidP="006E1CA6">
      <w:p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 xml:space="preserve">b) essere regolarmente soggiornanti sul territorio italiano; </w:t>
      </w:r>
    </w:p>
    <w:p w14:paraId="75FAB93B" w14:textId="77777777" w:rsidR="006E1CA6" w:rsidRDefault="006E1CA6" w:rsidP="006E1CA6">
      <w:p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 xml:space="preserve">c) essere residenti o domiciliati nel territorio della Regione Autonoma della Sardegna; </w:t>
      </w:r>
    </w:p>
    <w:p w14:paraId="5630FECD" w14:textId="77777777" w:rsidR="006E1CA6" w:rsidRDefault="006E1CA6" w:rsidP="006E1CA6">
      <w:p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 xml:space="preserve">d) trovarsi in condizione di disoccupazione o inoccupazione ai sensi dell’art. 19 del D.lgs. 150/2015, come modificato dal D.L. n. 4/2019, convertito con modificazioni dalla L. n. 26/2019, ovvero essere occupati ma in cerca di altra occupazione; </w:t>
      </w:r>
    </w:p>
    <w:p w14:paraId="5A737756" w14:textId="1AB6142F" w:rsidR="006E1CA6" w:rsidRDefault="006E1CA6" w:rsidP="006E1CA6">
      <w:p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 xml:space="preserve">e) avere un’età compresa tra i 18 anni compiuti e l’età prevista per il collocamento a riposo; </w:t>
      </w:r>
    </w:p>
    <w:p w14:paraId="58262DE0" w14:textId="5815E15C" w:rsidR="006E1CA6" w:rsidRPr="006E1CA6" w:rsidRDefault="006E1CA6" w:rsidP="006E1CA6">
      <w:p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f) non essere beneficiari di altri interventi finanziati dal PR FSE+ con finalità analoghe.</w:t>
      </w:r>
    </w:p>
    <w:p w14:paraId="4BBAD167" w14:textId="2E666688" w:rsidR="006E1CA6" w:rsidRPr="006E1CA6" w:rsidRDefault="006E1CA6" w:rsidP="006E1CA6">
      <w:pPr>
        <w:jc w:val="both"/>
        <w:rPr>
          <w:rFonts w:ascii="Garamond" w:hAnsi="Garamond"/>
          <w:sz w:val="24"/>
          <w:szCs w:val="24"/>
        </w:rPr>
      </w:pPr>
    </w:p>
    <w:p w14:paraId="59002CE4" w14:textId="77777777" w:rsidR="006E1CA6" w:rsidRPr="006E1CA6" w:rsidRDefault="006E1CA6" w:rsidP="006E1CA6">
      <w:pPr>
        <w:jc w:val="both"/>
        <w:rPr>
          <w:rFonts w:ascii="Garamond" w:hAnsi="Garamond"/>
          <w:b/>
          <w:bCs/>
          <w:sz w:val="24"/>
          <w:szCs w:val="24"/>
        </w:rPr>
      </w:pPr>
      <w:r w:rsidRPr="006E1CA6">
        <w:rPr>
          <w:rFonts w:ascii="Garamond" w:hAnsi="Garamond"/>
          <w:b/>
          <w:bCs/>
          <w:sz w:val="24"/>
          <w:szCs w:val="24"/>
        </w:rPr>
        <w:t>Art. 4 – Numero dei destinatari</w:t>
      </w:r>
    </w:p>
    <w:p w14:paraId="76C703D0" w14:textId="64EFC3F9" w:rsidR="006E1CA6" w:rsidRPr="006E1CA6" w:rsidRDefault="006E1CA6" w:rsidP="006E1CA6">
      <w:p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 xml:space="preserve">Il numero massimo dei destinatari selezionabili è pari a </w:t>
      </w:r>
      <w:r w:rsidRPr="006E1CA6">
        <w:rPr>
          <w:rFonts w:ascii="Garamond" w:hAnsi="Garamond"/>
          <w:b/>
          <w:bCs/>
          <w:sz w:val="24"/>
          <w:szCs w:val="24"/>
        </w:rPr>
        <w:t>n. 15 unità</w:t>
      </w:r>
      <w:r w:rsidRPr="006E1CA6">
        <w:rPr>
          <w:rFonts w:ascii="Garamond" w:hAnsi="Garamond"/>
          <w:sz w:val="24"/>
          <w:szCs w:val="24"/>
        </w:rPr>
        <w:t>.</w:t>
      </w:r>
      <w:r w:rsidR="00B34C68" w:rsidRPr="006E1CA6">
        <w:rPr>
          <w:rFonts w:ascii="Garamond" w:hAnsi="Garamond"/>
          <w:sz w:val="24"/>
          <w:szCs w:val="24"/>
        </w:rPr>
        <w:t xml:space="preserve"> </w:t>
      </w:r>
      <w:r w:rsidRPr="006E1CA6">
        <w:rPr>
          <w:rFonts w:ascii="Garamond" w:hAnsi="Garamond"/>
          <w:sz w:val="24"/>
          <w:szCs w:val="24"/>
        </w:rPr>
        <w:t>Qualora il numero delle domande ammissibili sia superiore ai posti disponibili, si procederà alla selezione secondo i criteri di cui all’articolo 6 del presente Avviso.</w:t>
      </w:r>
    </w:p>
    <w:p w14:paraId="4BEA2C5C" w14:textId="618F1920" w:rsidR="00030A9D" w:rsidRDefault="00030A9D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br w:type="page"/>
      </w:r>
    </w:p>
    <w:p w14:paraId="49C3DCC8" w14:textId="77777777" w:rsidR="006E1CA6" w:rsidRPr="006E1CA6" w:rsidRDefault="006E1CA6" w:rsidP="006E1CA6">
      <w:pPr>
        <w:jc w:val="both"/>
        <w:rPr>
          <w:rFonts w:ascii="Garamond" w:hAnsi="Garamond"/>
          <w:sz w:val="24"/>
          <w:szCs w:val="24"/>
        </w:rPr>
      </w:pPr>
    </w:p>
    <w:p w14:paraId="71B4B18A" w14:textId="77777777" w:rsidR="006E1CA6" w:rsidRPr="006E1CA6" w:rsidRDefault="006E1CA6" w:rsidP="006E1CA6">
      <w:pPr>
        <w:jc w:val="both"/>
        <w:rPr>
          <w:rFonts w:ascii="Garamond" w:hAnsi="Garamond"/>
          <w:b/>
          <w:bCs/>
          <w:sz w:val="24"/>
          <w:szCs w:val="24"/>
        </w:rPr>
      </w:pPr>
      <w:r w:rsidRPr="006E1CA6">
        <w:rPr>
          <w:rFonts w:ascii="Garamond" w:hAnsi="Garamond"/>
          <w:b/>
          <w:bCs/>
          <w:sz w:val="24"/>
          <w:szCs w:val="24"/>
        </w:rPr>
        <w:t>Art. 5 – Interventi previsti</w:t>
      </w:r>
    </w:p>
    <w:p w14:paraId="3C0BFF75" w14:textId="77777777" w:rsidR="006E1CA6" w:rsidRPr="006E1CA6" w:rsidRDefault="006E1CA6" w:rsidP="006E1CA6">
      <w:p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 xml:space="preserve">I destinatari selezionati saranno inseriti in un </w:t>
      </w:r>
      <w:r w:rsidRPr="006E1CA6">
        <w:rPr>
          <w:rFonts w:ascii="Garamond" w:hAnsi="Garamond"/>
          <w:b/>
          <w:bCs/>
          <w:sz w:val="24"/>
          <w:szCs w:val="24"/>
        </w:rPr>
        <w:t>percorso integrato di inclusione socio-lavorativa</w:t>
      </w:r>
      <w:r w:rsidRPr="006E1CA6">
        <w:rPr>
          <w:rFonts w:ascii="Garamond" w:hAnsi="Garamond"/>
          <w:sz w:val="24"/>
          <w:szCs w:val="24"/>
        </w:rPr>
        <w:t>, comprendente le seguenti azioni obbligatorie, in coerenza con l’Avviso regionale:</w:t>
      </w:r>
    </w:p>
    <w:p w14:paraId="3353FCF4" w14:textId="77777777" w:rsidR="006E1CA6" w:rsidRPr="006E1CA6" w:rsidRDefault="006E1CA6" w:rsidP="006E1CA6">
      <w:pPr>
        <w:numPr>
          <w:ilvl w:val="0"/>
          <w:numId w:val="16"/>
        </w:num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presa in carico e accompagnamento ai servizi per il lavoro;</w:t>
      </w:r>
    </w:p>
    <w:p w14:paraId="381BE120" w14:textId="77777777" w:rsidR="006E1CA6" w:rsidRPr="006E1CA6" w:rsidRDefault="006E1CA6" w:rsidP="006E1CA6">
      <w:pPr>
        <w:numPr>
          <w:ilvl w:val="0"/>
          <w:numId w:val="16"/>
        </w:num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orientamento specialistico e definizione del Piano di Azione Individuale (PAI);</w:t>
      </w:r>
    </w:p>
    <w:p w14:paraId="20986337" w14:textId="77777777" w:rsidR="006E1CA6" w:rsidRPr="006E1CA6" w:rsidRDefault="006E1CA6" w:rsidP="006E1CA6">
      <w:pPr>
        <w:numPr>
          <w:ilvl w:val="0"/>
          <w:numId w:val="16"/>
        </w:num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accompagnamento all’inserimento lavorativo;</w:t>
      </w:r>
    </w:p>
    <w:p w14:paraId="1122FF9D" w14:textId="77777777" w:rsidR="006E1CA6" w:rsidRPr="006E1CA6" w:rsidRDefault="006E1CA6" w:rsidP="006E1CA6">
      <w:pPr>
        <w:numPr>
          <w:ilvl w:val="0"/>
          <w:numId w:val="16"/>
        </w:num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attivazione di un tirocinio formativo presso soggetti ospitanti;</w:t>
      </w:r>
    </w:p>
    <w:p w14:paraId="06B4DA38" w14:textId="77777777" w:rsidR="006E1CA6" w:rsidRPr="006E1CA6" w:rsidRDefault="006E1CA6" w:rsidP="006E1CA6">
      <w:pPr>
        <w:numPr>
          <w:ilvl w:val="0"/>
          <w:numId w:val="16"/>
        </w:num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eventuali azioni complementari finalizzate a facilitare la partecipazione al percorso.</w:t>
      </w:r>
    </w:p>
    <w:p w14:paraId="632441F3" w14:textId="1B3A8B26" w:rsidR="006E1CA6" w:rsidRDefault="006E1CA6" w:rsidP="006E1CA6">
      <w:pPr>
        <w:jc w:val="both"/>
        <w:rPr>
          <w:rFonts w:ascii="Garamond" w:hAnsi="Garamond"/>
          <w:sz w:val="24"/>
          <w:szCs w:val="24"/>
        </w:rPr>
      </w:pPr>
    </w:p>
    <w:p w14:paraId="22F71157" w14:textId="7AE4AB42" w:rsidR="00912ED8" w:rsidRPr="001B10AD" w:rsidRDefault="00912ED8" w:rsidP="00061042">
      <w:pPr>
        <w:jc w:val="both"/>
        <w:rPr>
          <w:rFonts w:ascii="Garamond" w:hAnsi="Garamond"/>
        </w:rPr>
      </w:pPr>
      <w:r w:rsidRPr="001B10AD">
        <w:rPr>
          <w:rFonts w:ascii="Garamond" w:hAnsi="Garamond"/>
        </w:rPr>
        <w:t xml:space="preserve">La durata del </w:t>
      </w:r>
      <w:r w:rsidRPr="001B10AD">
        <w:rPr>
          <w:rFonts w:ascii="Garamond" w:eastAsia="Garamond" w:hAnsi="Garamond" w:cs="Garamond"/>
        </w:rPr>
        <w:t>ti</w:t>
      </w:r>
      <w:r w:rsidRPr="001B10AD">
        <w:rPr>
          <w:rFonts w:ascii="Garamond" w:hAnsi="Garamond"/>
        </w:rPr>
        <w:t>rocinio è di minimo 6 mesi, prorogabile, previa autorizzazione, fino ad un massimo di ulteriori 6 per una durata massima complessiva di 12 mesi. L’articolazione se</w:t>
      </w:r>
      <w:r w:rsidR="001B10AD" w:rsidRPr="001B10AD">
        <w:rPr>
          <w:rFonts w:ascii="Garamond" w:eastAsia="Garamond" w:hAnsi="Garamond" w:cs="Garamond"/>
        </w:rPr>
        <w:t>tti</w:t>
      </w:r>
      <w:r w:rsidRPr="001B10AD">
        <w:rPr>
          <w:rFonts w:ascii="Garamond" w:hAnsi="Garamond"/>
        </w:rPr>
        <w:t>manale del</w:t>
      </w:r>
      <w:r w:rsidRPr="001B10AD">
        <w:rPr>
          <w:rFonts w:ascii="Garamond" w:eastAsia="Garamond" w:hAnsi="Garamond" w:cs="Garamond"/>
        </w:rPr>
        <w:t xml:space="preserve"> </w:t>
      </w:r>
      <w:r w:rsidRPr="001B10AD">
        <w:rPr>
          <w:rFonts w:ascii="Garamond" w:hAnsi="Garamond"/>
        </w:rPr>
        <w:t>tirocinio non può essere inferiore alle 20 ore e superiore alle 30 ore.</w:t>
      </w:r>
      <w:r w:rsidR="001B10AD">
        <w:rPr>
          <w:rFonts w:ascii="Garamond" w:hAnsi="Garamond"/>
        </w:rPr>
        <w:t xml:space="preserve"> </w:t>
      </w:r>
      <w:r w:rsidR="00061042" w:rsidRPr="001B10AD">
        <w:rPr>
          <w:rFonts w:ascii="Garamond" w:hAnsi="Garamond"/>
        </w:rPr>
        <w:t xml:space="preserve">A fronte di un </w:t>
      </w:r>
      <w:r w:rsidR="001B10AD" w:rsidRPr="001B10AD">
        <w:rPr>
          <w:rFonts w:ascii="Garamond" w:eastAsia="Garamond" w:hAnsi="Garamond" w:cs="Garamond"/>
        </w:rPr>
        <w:t>ti</w:t>
      </w:r>
      <w:r w:rsidR="00061042" w:rsidRPr="001B10AD">
        <w:rPr>
          <w:rFonts w:ascii="Garamond" w:hAnsi="Garamond"/>
        </w:rPr>
        <w:t>rocinio della durata di sei mesi, ai des</w:t>
      </w:r>
      <w:r w:rsidR="001B10AD" w:rsidRPr="001B10AD">
        <w:rPr>
          <w:rFonts w:ascii="Garamond" w:eastAsia="Garamond" w:hAnsi="Garamond" w:cs="Garamond"/>
        </w:rPr>
        <w:t>ti</w:t>
      </w:r>
      <w:r w:rsidR="00061042" w:rsidRPr="001B10AD">
        <w:rPr>
          <w:rFonts w:ascii="Garamond" w:hAnsi="Garamond"/>
        </w:rPr>
        <w:t xml:space="preserve">natari sarà erogata una indennità dell’ammontare di € 500,00/mese, per un massimo di € 3.000,00 (tremila/00) al lordo delle eventuali ritenute di legge. Laddove il </w:t>
      </w:r>
      <w:r w:rsidR="001B10AD" w:rsidRPr="001B10AD">
        <w:rPr>
          <w:rFonts w:ascii="Garamond" w:eastAsia="Garamond" w:hAnsi="Garamond" w:cs="Garamond"/>
        </w:rPr>
        <w:t>ti</w:t>
      </w:r>
      <w:r w:rsidR="001B10AD" w:rsidRPr="001B10AD">
        <w:rPr>
          <w:rFonts w:ascii="Garamond" w:hAnsi="Garamond"/>
        </w:rPr>
        <w:t xml:space="preserve">rocinio </w:t>
      </w:r>
      <w:r w:rsidR="00061042" w:rsidRPr="001B10AD">
        <w:rPr>
          <w:rFonts w:ascii="Garamond" w:hAnsi="Garamond"/>
        </w:rPr>
        <w:t>venga prorogato fino ad un massimo di 12 mesi, ai de</w:t>
      </w:r>
      <w:r w:rsidR="001B10AD" w:rsidRPr="001B10AD">
        <w:rPr>
          <w:rFonts w:ascii="Garamond" w:hAnsi="Garamond"/>
        </w:rPr>
        <w:t>sti</w:t>
      </w:r>
      <w:r w:rsidR="00061042" w:rsidRPr="001B10AD">
        <w:rPr>
          <w:rFonts w:ascii="Garamond" w:hAnsi="Garamond"/>
        </w:rPr>
        <w:t>natari sarà erogata un’indennità calcolata in ragione dell’effe</w:t>
      </w:r>
      <w:r w:rsidR="001B10AD" w:rsidRPr="001B10AD">
        <w:rPr>
          <w:rFonts w:ascii="Garamond" w:eastAsia="Garamond" w:hAnsi="Garamond" w:cs="Garamond"/>
        </w:rPr>
        <w:t>tti</w:t>
      </w:r>
      <w:r w:rsidR="00061042" w:rsidRPr="001B10AD">
        <w:rPr>
          <w:rFonts w:ascii="Garamond" w:hAnsi="Garamond"/>
        </w:rPr>
        <w:t>va durata della proroga fino all’ammontare massimo complessivo di € 6.000,00 (seimila/00), al lordo delle eventuali ritenute di legge.</w:t>
      </w:r>
    </w:p>
    <w:p w14:paraId="52B2DA43" w14:textId="77777777" w:rsidR="00912ED8" w:rsidRPr="006E1CA6" w:rsidRDefault="00912ED8" w:rsidP="00912ED8">
      <w:pPr>
        <w:jc w:val="both"/>
        <w:rPr>
          <w:rFonts w:ascii="Garamond" w:hAnsi="Garamond"/>
          <w:sz w:val="24"/>
          <w:szCs w:val="24"/>
        </w:rPr>
      </w:pPr>
    </w:p>
    <w:p w14:paraId="0102FC8B" w14:textId="77777777" w:rsidR="006E1CA6" w:rsidRPr="006E1CA6" w:rsidRDefault="006E1CA6" w:rsidP="006E1CA6">
      <w:pPr>
        <w:jc w:val="both"/>
        <w:rPr>
          <w:rFonts w:ascii="Garamond" w:hAnsi="Garamond"/>
          <w:b/>
          <w:bCs/>
          <w:sz w:val="24"/>
          <w:szCs w:val="24"/>
        </w:rPr>
      </w:pPr>
      <w:r w:rsidRPr="006E1CA6">
        <w:rPr>
          <w:rFonts w:ascii="Garamond" w:hAnsi="Garamond"/>
          <w:b/>
          <w:bCs/>
          <w:sz w:val="24"/>
          <w:szCs w:val="24"/>
        </w:rPr>
        <w:t>Art. 6 – Modalità di selezione</w:t>
      </w:r>
    </w:p>
    <w:p w14:paraId="6A9F1E3C" w14:textId="77777777" w:rsidR="006E1CA6" w:rsidRPr="006E1CA6" w:rsidRDefault="006E1CA6" w:rsidP="006E1CA6">
      <w:p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 xml:space="preserve">La selezione dei destinatari avverrà nel rispetto dei principi di </w:t>
      </w:r>
      <w:r w:rsidRPr="006E1CA6">
        <w:rPr>
          <w:rFonts w:ascii="Garamond" w:hAnsi="Garamond"/>
          <w:b/>
          <w:bCs/>
          <w:sz w:val="24"/>
          <w:szCs w:val="24"/>
        </w:rPr>
        <w:t>pubblicità, trasparenza, imparzialità, pari opportunità e non discriminazione</w:t>
      </w:r>
      <w:r w:rsidRPr="006E1CA6">
        <w:rPr>
          <w:rFonts w:ascii="Garamond" w:hAnsi="Garamond"/>
          <w:sz w:val="24"/>
          <w:szCs w:val="24"/>
        </w:rPr>
        <w:t>, secondo quanto previsto dall’art. 5.1 dell’Avviso regionale.</w:t>
      </w:r>
    </w:p>
    <w:p w14:paraId="7557D769" w14:textId="77777777" w:rsidR="006E1CA6" w:rsidRPr="006E1CA6" w:rsidRDefault="006E1CA6" w:rsidP="006E1CA6">
      <w:p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La procedura di selezione si articolerà nelle seguenti fasi:</w:t>
      </w:r>
    </w:p>
    <w:p w14:paraId="45EFC6DD" w14:textId="77777777" w:rsidR="006E1CA6" w:rsidRPr="006E1CA6" w:rsidRDefault="006E1CA6" w:rsidP="006E1CA6">
      <w:pPr>
        <w:numPr>
          <w:ilvl w:val="0"/>
          <w:numId w:val="17"/>
        </w:num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b/>
          <w:bCs/>
          <w:sz w:val="24"/>
          <w:szCs w:val="24"/>
        </w:rPr>
        <w:t>Verifica di ammissibilità</w:t>
      </w:r>
      <w:r w:rsidRPr="006E1CA6">
        <w:rPr>
          <w:rFonts w:ascii="Garamond" w:hAnsi="Garamond"/>
          <w:sz w:val="24"/>
          <w:szCs w:val="24"/>
        </w:rPr>
        <w:t xml:space="preserve"> delle domande presentate;</w:t>
      </w:r>
    </w:p>
    <w:p w14:paraId="1AACDF88" w14:textId="77777777" w:rsidR="006E1CA6" w:rsidRPr="006E1CA6" w:rsidRDefault="006E1CA6" w:rsidP="006E1CA6">
      <w:pPr>
        <w:numPr>
          <w:ilvl w:val="0"/>
          <w:numId w:val="17"/>
        </w:num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b/>
          <w:bCs/>
          <w:sz w:val="24"/>
          <w:szCs w:val="24"/>
        </w:rPr>
        <w:t>Colloquio individuale</w:t>
      </w:r>
      <w:r w:rsidRPr="006E1CA6">
        <w:rPr>
          <w:rFonts w:ascii="Garamond" w:hAnsi="Garamond"/>
          <w:sz w:val="24"/>
          <w:szCs w:val="24"/>
        </w:rPr>
        <w:t xml:space="preserve"> finalizzato a valutare:</w:t>
      </w:r>
    </w:p>
    <w:p w14:paraId="750836AD" w14:textId="77777777" w:rsidR="006E1CA6" w:rsidRPr="006E1CA6" w:rsidRDefault="006E1CA6" w:rsidP="006E1CA6">
      <w:pPr>
        <w:numPr>
          <w:ilvl w:val="1"/>
          <w:numId w:val="17"/>
        </w:num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il profilo socio-professionale del candidato;</w:t>
      </w:r>
    </w:p>
    <w:p w14:paraId="5726759F" w14:textId="77777777" w:rsidR="006E1CA6" w:rsidRPr="006E1CA6" w:rsidRDefault="006E1CA6" w:rsidP="006E1CA6">
      <w:pPr>
        <w:numPr>
          <w:ilvl w:val="1"/>
          <w:numId w:val="17"/>
        </w:num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le competenze dichiarate;</w:t>
      </w:r>
    </w:p>
    <w:p w14:paraId="797B2874" w14:textId="77777777" w:rsidR="006E1CA6" w:rsidRPr="006E1CA6" w:rsidRDefault="006E1CA6" w:rsidP="006E1CA6">
      <w:pPr>
        <w:numPr>
          <w:ilvl w:val="1"/>
          <w:numId w:val="17"/>
        </w:num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la motivazione e la coerenza del profilo rispetto agli obiettivi del percorso.</w:t>
      </w:r>
    </w:p>
    <w:p w14:paraId="04CBE63A" w14:textId="77777777" w:rsidR="006E1CA6" w:rsidRPr="006E1CA6" w:rsidRDefault="006E1CA6" w:rsidP="006E1CA6">
      <w:p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A parità di punteggio o valutazione, sarà data priorità ai soggetti che presentano una maggiore condizione di vulnerabilità socio-lavorativa.</w:t>
      </w:r>
    </w:p>
    <w:p w14:paraId="1D4BEAC2" w14:textId="2FF90361" w:rsidR="006E1CA6" w:rsidRPr="006E1CA6" w:rsidRDefault="006E1CA6" w:rsidP="006E1CA6">
      <w:pPr>
        <w:jc w:val="both"/>
        <w:rPr>
          <w:rFonts w:ascii="Garamond" w:hAnsi="Garamond"/>
          <w:sz w:val="24"/>
          <w:szCs w:val="24"/>
        </w:rPr>
      </w:pPr>
    </w:p>
    <w:p w14:paraId="0479C3FC" w14:textId="77777777" w:rsidR="006E1CA6" w:rsidRPr="006E1CA6" w:rsidRDefault="006E1CA6" w:rsidP="006E1CA6">
      <w:pPr>
        <w:jc w:val="both"/>
        <w:rPr>
          <w:rFonts w:ascii="Garamond" w:hAnsi="Garamond"/>
          <w:b/>
          <w:bCs/>
          <w:sz w:val="24"/>
          <w:szCs w:val="24"/>
        </w:rPr>
      </w:pPr>
      <w:r w:rsidRPr="006E1CA6">
        <w:rPr>
          <w:rFonts w:ascii="Garamond" w:hAnsi="Garamond"/>
          <w:b/>
          <w:bCs/>
          <w:sz w:val="24"/>
          <w:szCs w:val="24"/>
        </w:rPr>
        <w:t>Art. 7 – Modalità e termini di presentazione della domanda</w:t>
      </w:r>
    </w:p>
    <w:p w14:paraId="4E60542B" w14:textId="77777777" w:rsidR="006E1CA6" w:rsidRPr="006E1CA6" w:rsidRDefault="006E1CA6" w:rsidP="006E1CA6">
      <w:p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La domanda di partecipazione dovrà essere presentata secondo le modalità indicate dall’ATS TANIT, mediante:</w:t>
      </w:r>
    </w:p>
    <w:p w14:paraId="6089C33F" w14:textId="77777777" w:rsidR="006E1CA6" w:rsidRPr="006E1CA6" w:rsidRDefault="006E1CA6" w:rsidP="006E1CA6">
      <w:pPr>
        <w:numPr>
          <w:ilvl w:val="0"/>
          <w:numId w:val="18"/>
        </w:num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consegna a mano presso le sedi indicate;</w:t>
      </w:r>
    </w:p>
    <w:p w14:paraId="139936C9" w14:textId="77777777" w:rsidR="00B87F36" w:rsidRDefault="006E1CA6" w:rsidP="006E1CA6">
      <w:pPr>
        <w:numPr>
          <w:ilvl w:val="0"/>
          <w:numId w:val="18"/>
        </w:num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 xml:space="preserve">oppure invio tramite posta elettronica ordinaria agli indirizzi </w:t>
      </w:r>
      <w:r w:rsidR="00B87F36">
        <w:rPr>
          <w:rFonts w:ascii="Garamond" w:hAnsi="Garamond"/>
          <w:sz w:val="24"/>
          <w:szCs w:val="24"/>
        </w:rPr>
        <w:t>sotto indicati:</w:t>
      </w:r>
    </w:p>
    <w:p w14:paraId="2014289F" w14:textId="1E345152" w:rsidR="006E1CA6" w:rsidRDefault="00717FA0" w:rsidP="00B87F36">
      <w:pPr>
        <w:ind w:left="720"/>
        <w:jc w:val="both"/>
        <w:rPr>
          <w:rFonts w:ascii="Garamond" w:hAnsi="Garamond"/>
          <w:sz w:val="24"/>
          <w:szCs w:val="24"/>
        </w:rPr>
      </w:pPr>
      <w:hyperlink r:id="rId7" w:history="1">
        <w:r w:rsidRPr="00164766">
          <w:rPr>
            <w:rStyle w:val="Collegamentoipertestuale"/>
            <w:rFonts w:ascii="Garamond" w:hAnsi="Garamond"/>
            <w:sz w:val="24"/>
            <w:szCs w:val="24"/>
          </w:rPr>
          <w:t>segreteria@isfop.it</w:t>
        </w:r>
      </w:hyperlink>
      <w:r>
        <w:rPr>
          <w:rFonts w:ascii="Garamond" w:hAnsi="Garamond"/>
          <w:sz w:val="24"/>
          <w:szCs w:val="24"/>
        </w:rPr>
        <w:t xml:space="preserve">; </w:t>
      </w:r>
      <w:r w:rsidR="005B746B">
        <w:rPr>
          <w:rFonts w:ascii="Garamond" w:hAnsi="Garamond"/>
          <w:sz w:val="24"/>
          <w:szCs w:val="24"/>
        </w:rPr>
        <w:t xml:space="preserve">referente </w:t>
      </w:r>
      <w:r>
        <w:rPr>
          <w:rFonts w:ascii="Garamond" w:hAnsi="Garamond"/>
          <w:sz w:val="24"/>
          <w:szCs w:val="24"/>
        </w:rPr>
        <w:t>Monica Masala 3518720005</w:t>
      </w:r>
    </w:p>
    <w:p w14:paraId="7C2FA9C2" w14:textId="480B8ACD" w:rsidR="005B746B" w:rsidRDefault="005B746B" w:rsidP="00B87F36">
      <w:pPr>
        <w:ind w:left="720"/>
        <w:jc w:val="both"/>
        <w:rPr>
          <w:rFonts w:ascii="Garamond" w:hAnsi="Garamond"/>
          <w:sz w:val="24"/>
          <w:szCs w:val="24"/>
        </w:rPr>
      </w:pPr>
      <w:hyperlink r:id="rId8" w:history="1">
        <w:r w:rsidRPr="00164766">
          <w:rPr>
            <w:rStyle w:val="Collegamentoipertestuale"/>
            <w:rFonts w:ascii="Garamond" w:hAnsi="Garamond"/>
            <w:sz w:val="24"/>
            <w:szCs w:val="24"/>
          </w:rPr>
          <w:t>presidente@associazionestusiolp..it</w:t>
        </w:r>
      </w:hyperlink>
      <w:r>
        <w:rPr>
          <w:rFonts w:ascii="Garamond" w:hAnsi="Garamond"/>
          <w:sz w:val="24"/>
          <w:szCs w:val="24"/>
        </w:rPr>
        <w:t xml:space="preserve"> referente Gabriella Longu</w:t>
      </w:r>
    </w:p>
    <w:p w14:paraId="1E51FAD0" w14:textId="5CB933A1" w:rsidR="00B87F36" w:rsidRDefault="00B87F36" w:rsidP="00B87F36">
      <w:pPr>
        <w:ind w:left="720"/>
        <w:jc w:val="both"/>
        <w:rPr>
          <w:rFonts w:ascii="Garamond" w:hAnsi="Garamond"/>
          <w:sz w:val="24"/>
          <w:szCs w:val="24"/>
        </w:rPr>
      </w:pPr>
      <w:hyperlink r:id="rId9" w:history="1">
        <w:r w:rsidRPr="00164766">
          <w:rPr>
            <w:rStyle w:val="Collegamentoipertestuale"/>
            <w:rFonts w:ascii="Garamond" w:hAnsi="Garamond"/>
            <w:sz w:val="24"/>
            <w:szCs w:val="24"/>
          </w:rPr>
          <w:t>amancatalani5@gmail.com</w:t>
        </w:r>
      </w:hyperlink>
      <w:r>
        <w:rPr>
          <w:rFonts w:ascii="Garamond" w:hAnsi="Garamond"/>
          <w:sz w:val="24"/>
          <w:szCs w:val="24"/>
        </w:rPr>
        <w:t xml:space="preserve">; </w:t>
      </w:r>
      <w:r w:rsidR="005B746B">
        <w:rPr>
          <w:rFonts w:ascii="Garamond" w:hAnsi="Garamond"/>
          <w:sz w:val="24"/>
          <w:szCs w:val="24"/>
        </w:rPr>
        <w:t xml:space="preserve">Referente </w:t>
      </w:r>
      <w:r w:rsidR="00B32864">
        <w:rPr>
          <w:rFonts w:ascii="Garamond" w:hAnsi="Garamond"/>
          <w:sz w:val="24"/>
          <w:szCs w:val="24"/>
        </w:rPr>
        <w:t>Erminia Cocco</w:t>
      </w:r>
      <w:r w:rsidR="005B746B">
        <w:rPr>
          <w:rFonts w:ascii="Garamond" w:hAnsi="Garamond"/>
          <w:sz w:val="24"/>
          <w:szCs w:val="24"/>
        </w:rPr>
        <w:t xml:space="preserve"> </w:t>
      </w:r>
      <w:r w:rsidRPr="00B87F36">
        <w:rPr>
          <w:rFonts w:ascii="Garamond" w:hAnsi="Garamond"/>
          <w:sz w:val="24"/>
          <w:szCs w:val="24"/>
        </w:rPr>
        <w:t>349 8587396.</w:t>
      </w:r>
    </w:p>
    <w:p w14:paraId="6E0A993B" w14:textId="28BC61FB" w:rsidR="005B746B" w:rsidRPr="005B746B" w:rsidRDefault="005B746B" w:rsidP="005B746B">
      <w:pPr>
        <w:ind w:left="720"/>
        <w:jc w:val="both"/>
        <w:rPr>
          <w:rFonts w:ascii="Garamond" w:hAnsi="Garamond"/>
          <w:sz w:val="24"/>
          <w:szCs w:val="24"/>
        </w:rPr>
      </w:pPr>
      <w:hyperlink r:id="rId10" w:history="1">
        <w:r w:rsidRPr="005B746B">
          <w:rPr>
            <w:rStyle w:val="Collegamentoipertestuale"/>
            <w:rFonts w:ascii="Garamond" w:hAnsi="Garamond"/>
            <w:sz w:val="24"/>
            <w:szCs w:val="24"/>
          </w:rPr>
          <w:t>welcometosantantioco@gmail.com</w:t>
        </w:r>
      </w:hyperlink>
      <w:r w:rsidRPr="005B746B">
        <w:rPr>
          <w:rFonts w:ascii="Garamond" w:hAnsi="Garamond"/>
          <w:sz w:val="24"/>
          <w:szCs w:val="24"/>
        </w:rPr>
        <w:t xml:space="preserve">; </w:t>
      </w:r>
      <w:r w:rsidR="00517D46">
        <w:rPr>
          <w:rFonts w:ascii="Garamond" w:hAnsi="Garamond"/>
          <w:sz w:val="24"/>
          <w:szCs w:val="24"/>
        </w:rPr>
        <w:t xml:space="preserve">Referente </w:t>
      </w:r>
      <w:r w:rsidRPr="005B746B">
        <w:rPr>
          <w:rFonts w:ascii="Garamond" w:hAnsi="Garamond"/>
          <w:sz w:val="24"/>
          <w:szCs w:val="24"/>
        </w:rPr>
        <w:t>Giovanni Esu - 346.1256205</w:t>
      </w:r>
    </w:p>
    <w:p w14:paraId="531BC8A6" w14:textId="77777777" w:rsidR="00B87F36" w:rsidRDefault="00B87F36" w:rsidP="00B87F36">
      <w:pPr>
        <w:ind w:left="720"/>
        <w:jc w:val="both"/>
        <w:rPr>
          <w:rFonts w:ascii="Garamond" w:hAnsi="Garamond"/>
          <w:sz w:val="24"/>
          <w:szCs w:val="24"/>
        </w:rPr>
      </w:pPr>
    </w:p>
    <w:p w14:paraId="52997880" w14:textId="77777777" w:rsidR="00665D69" w:rsidRPr="00665D69" w:rsidRDefault="00665D69" w:rsidP="00665D69">
      <w:pPr>
        <w:jc w:val="both"/>
        <w:rPr>
          <w:rFonts w:ascii="Garamond" w:hAnsi="Garamond"/>
          <w:sz w:val="24"/>
          <w:szCs w:val="24"/>
        </w:rPr>
      </w:pPr>
      <w:r w:rsidRPr="00665D69">
        <w:rPr>
          <w:rFonts w:ascii="Garamond" w:hAnsi="Garamond"/>
          <w:sz w:val="24"/>
          <w:szCs w:val="24"/>
        </w:rPr>
        <w:t xml:space="preserve">La domanda di partecipazione dovrà essere presentata utilizzando esclusivamente il modello di cui </w:t>
      </w:r>
      <w:r w:rsidRPr="00665D69">
        <w:rPr>
          <w:rFonts w:ascii="Garamond" w:hAnsi="Garamond"/>
          <w:b/>
          <w:bCs/>
          <w:sz w:val="24"/>
          <w:szCs w:val="24"/>
        </w:rPr>
        <w:t>all’Allegato A – Domanda di partecipazione</w:t>
      </w:r>
      <w:r w:rsidRPr="00665D69">
        <w:rPr>
          <w:rFonts w:ascii="Garamond" w:hAnsi="Garamond"/>
          <w:sz w:val="24"/>
          <w:szCs w:val="24"/>
        </w:rPr>
        <w:t>, parte integrante e sostanziale del presente Avviso.</w:t>
      </w:r>
    </w:p>
    <w:p w14:paraId="041EBA91" w14:textId="64B0ABB0" w:rsidR="00665D69" w:rsidRPr="006E1CA6" w:rsidRDefault="00665D69" w:rsidP="00665D69">
      <w:pPr>
        <w:jc w:val="both"/>
        <w:rPr>
          <w:rFonts w:ascii="Garamond" w:hAnsi="Garamond"/>
          <w:sz w:val="24"/>
          <w:szCs w:val="24"/>
        </w:rPr>
      </w:pPr>
      <w:r w:rsidRPr="00665D69">
        <w:rPr>
          <w:rFonts w:ascii="Garamond" w:hAnsi="Garamond"/>
          <w:sz w:val="24"/>
          <w:szCs w:val="24"/>
        </w:rPr>
        <w:t xml:space="preserve">La presentazione della domanda comporta la presa visione </w:t>
      </w:r>
      <w:r w:rsidRPr="00665D69">
        <w:rPr>
          <w:rFonts w:ascii="Garamond" w:hAnsi="Garamond"/>
          <w:b/>
          <w:bCs/>
          <w:sz w:val="24"/>
          <w:szCs w:val="24"/>
        </w:rPr>
        <w:t>dell’Allegato B – Informativa sul trattamento dei dati personali</w:t>
      </w:r>
      <w:r w:rsidRPr="00665D69">
        <w:rPr>
          <w:rFonts w:ascii="Garamond" w:hAnsi="Garamond"/>
          <w:sz w:val="24"/>
          <w:szCs w:val="24"/>
        </w:rPr>
        <w:t>, redatta ai sensi del Regolamento (UE) 2016/679 (GDPR).</w:t>
      </w:r>
    </w:p>
    <w:p w14:paraId="5FBF4B14" w14:textId="77777777" w:rsidR="00030A9D" w:rsidRDefault="00030A9D" w:rsidP="006E1CA6">
      <w:pPr>
        <w:jc w:val="both"/>
        <w:rPr>
          <w:rFonts w:ascii="Garamond" w:hAnsi="Garamond"/>
          <w:b/>
          <w:bCs/>
          <w:sz w:val="24"/>
          <w:szCs w:val="24"/>
        </w:rPr>
      </w:pPr>
    </w:p>
    <w:p w14:paraId="40672258" w14:textId="22199127" w:rsidR="006E1CA6" w:rsidRPr="00030A9D" w:rsidRDefault="006E1CA6" w:rsidP="006E1CA6">
      <w:pPr>
        <w:jc w:val="both"/>
        <w:rPr>
          <w:rFonts w:ascii="Garamond" w:hAnsi="Garamond"/>
          <w:sz w:val="24"/>
          <w:szCs w:val="24"/>
          <w:u w:val="single"/>
        </w:rPr>
      </w:pPr>
      <w:r w:rsidRPr="00030A9D">
        <w:rPr>
          <w:rFonts w:ascii="Garamond" w:hAnsi="Garamond"/>
          <w:b/>
          <w:bCs/>
          <w:sz w:val="24"/>
          <w:szCs w:val="24"/>
          <w:u w:val="single"/>
        </w:rPr>
        <w:t>Il termine di scadenza per la presentazione delle domande è</w:t>
      </w:r>
      <w:r w:rsidR="00030A9D" w:rsidRPr="00030A9D">
        <w:rPr>
          <w:rFonts w:ascii="Garamond" w:hAnsi="Garamond"/>
          <w:b/>
          <w:bCs/>
          <w:sz w:val="24"/>
          <w:szCs w:val="24"/>
          <w:u w:val="single"/>
        </w:rPr>
        <w:t xml:space="preserve"> </w:t>
      </w:r>
      <w:r w:rsidR="00030A9D">
        <w:rPr>
          <w:rFonts w:ascii="Garamond" w:hAnsi="Garamond"/>
          <w:b/>
          <w:bCs/>
          <w:sz w:val="24"/>
          <w:szCs w:val="24"/>
          <w:u w:val="single"/>
        </w:rPr>
        <w:t>fissato al</w:t>
      </w:r>
      <w:r w:rsidR="00030A9D" w:rsidRPr="00030A9D">
        <w:rPr>
          <w:rFonts w:ascii="Garamond" w:hAnsi="Garamond"/>
          <w:b/>
          <w:bCs/>
          <w:sz w:val="24"/>
          <w:szCs w:val="24"/>
          <w:u w:val="single"/>
        </w:rPr>
        <w:t xml:space="preserve"> 29 maggio 2026</w:t>
      </w:r>
    </w:p>
    <w:p w14:paraId="4F9D67DA" w14:textId="77777777" w:rsidR="006E1CA6" w:rsidRPr="006E1CA6" w:rsidRDefault="006E1CA6" w:rsidP="006E1CA6">
      <w:p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Alla domanda dovrà essere allegata la seguente documentazione:</w:t>
      </w:r>
    </w:p>
    <w:p w14:paraId="64A606E3" w14:textId="77777777" w:rsidR="006E1CA6" w:rsidRPr="006E1CA6" w:rsidRDefault="006E1CA6" w:rsidP="006E1CA6">
      <w:pPr>
        <w:numPr>
          <w:ilvl w:val="0"/>
          <w:numId w:val="19"/>
        </w:num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copia di un documento di identità in corso di validità;</w:t>
      </w:r>
    </w:p>
    <w:p w14:paraId="5063137F" w14:textId="77777777" w:rsidR="006E1CA6" w:rsidRPr="006E1CA6" w:rsidRDefault="006E1CA6" w:rsidP="006E1CA6">
      <w:pPr>
        <w:numPr>
          <w:ilvl w:val="0"/>
          <w:numId w:val="19"/>
        </w:num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copia del permesso di soggiorno;</w:t>
      </w:r>
    </w:p>
    <w:p w14:paraId="03EFD199" w14:textId="77777777" w:rsidR="006E1CA6" w:rsidRDefault="006E1CA6" w:rsidP="006E1CA6">
      <w:pPr>
        <w:numPr>
          <w:ilvl w:val="0"/>
          <w:numId w:val="19"/>
        </w:num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curriculum vitae, se disponibile.</w:t>
      </w:r>
    </w:p>
    <w:p w14:paraId="2248819F" w14:textId="7F035A28" w:rsidR="006E1CA6" w:rsidRPr="006E1CA6" w:rsidRDefault="006E1CA6" w:rsidP="006E1CA6">
      <w:pPr>
        <w:jc w:val="both"/>
        <w:rPr>
          <w:rFonts w:ascii="Garamond" w:hAnsi="Garamond"/>
          <w:sz w:val="24"/>
          <w:szCs w:val="24"/>
        </w:rPr>
      </w:pPr>
    </w:p>
    <w:p w14:paraId="52A17C97" w14:textId="77777777" w:rsidR="006E1CA6" w:rsidRPr="006E1CA6" w:rsidRDefault="006E1CA6" w:rsidP="006E1CA6">
      <w:pPr>
        <w:jc w:val="both"/>
        <w:rPr>
          <w:rFonts w:ascii="Garamond" w:hAnsi="Garamond"/>
          <w:b/>
          <w:bCs/>
          <w:sz w:val="24"/>
          <w:szCs w:val="24"/>
        </w:rPr>
      </w:pPr>
      <w:r w:rsidRPr="006E1CA6">
        <w:rPr>
          <w:rFonts w:ascii="Garamond" w:hAnsi="Garamond"/>
          <w:b/>
          <w:bCs/>
          <w:sz w:val="24"/>
          <w:szCs w:val="24"/>
        </w:rPr>
        <w:t>Art. 8 – Trattamento dei dati personali</w:t>
      </w:r>
    </w:p>
    <w:p w14:paraId="18357FCE" w14:textId="77777777" w:rsidR="006E1CA6" w:rsidRPr="006E1CA6" w:rsidRDefault="006E1CA6" w:rsidP="006E1CA6">
      <w:p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Ai sensi del Regolamento (UE) 2016/679 (GDPR), i dati personali raccolti saranno trattati esclusivamente per le finalità connesse alla gestione della presente procedura.</w:t>
      </w:r>
    </w:p>
    <w:p w14:paraId="5D74077B" w14:textId="77777777" w:rsidR="001B10AD" w:rsidRPr="006E1CA6" w:rsidRDefault="001B10AD" w:rsidP="006E1CA6">
      <w:pPr>
        <w:jc w:val="both"/>
        <w:rPr>
          <w:rFonts w:ascii="Garamond" w:hAnsi="Garamond"/>
          <w:sz w:val="24"/>
          <w:szCs w:val="24"/>
        </w:rPr>
      </w:pPr>
    </w:p>
    <w:p w14:paraId="33CCAAB1" w14:textId="77777777" w:rsidR="006E1CA6" w:rsidRPr="006E1CA6" w:rsidRDefault="006E1CA6" w:rsidP="006E1CA6">
      <w:pPr>
        <w:jc w:val="both"/>
        <w:rPr>
          <w:rFonts w:ascii="Garamond" w:hAnsi="Garamond"/>
          <w:b/>
          <w:bCs/>
          <w:sz w:val="24"/>
          <w:szCs w:val="24"/>
        </w:rPr>
      </w:pPr>
      <w:r w:rsidRPr="006E1CA6">
        <w:rPr>
          <w:rFonts w:ascii="Garamond" w:hAnsi="Garamond"/>
          <w:b/>
          <w:bCs/>
          <w:sz w:val="24"/>
          <w:szCs w:val="24"/>
        </w:rPr>
        <w:t>Art. 9 – Pubblicità dell’Avviso</w:t>
      </w:r>
    </w:p>
    <w:p w14:paraId="7BCAA9F1" w14:textId="5A6EE8A9" w:rsidR="00CD07ED" w:rsidRDefault="00CD07ED" w:rsidP="006E1CA6">
      <w:pPr>
        <w:jc w:val="both"/>
        <w:rPr>
          <w:rFonts w:ascii="Garamond" w:hAnsi="Garamond"/>
          <w:sz w:val="24"/>
          <w:szCs w:val="24"/>
        </w:rPr>
      </w:pPr>
      <w:r w:rsidRPr="00CD07ED">
        <w:rPr>
          <w:rFonts w:ascii="Garamond" w:hAnsi="Garamond"/>
          <w:sz w:val="24"/>
          <w:szCs w:val="24"/>
        </w:rPr>
        <w:t>La pubblicizzazione del presente Avviso di selezione dei destinatari avviene nel rispetto delle disposizioni previste dalla normativa comunitaria, nazionale e regionale in materia di informazione e comunicazione per gli interventi finanziati dal PR Sardegna FSE+ 2021–2027, garantendo adeguata diffusione, accessibilità e trasparenza delle informazioni. Il presente Avviso è pubblicato sui canali informativi dell’ATS TANIT e diffuso attraverso la rete territoriale dei servizi per l’immigrazione, dell’accoglienza e dei servizi per il lavoro</w:t>
      </w:r>
    </w:p>
    <w:p w14:paraId="22BEA9CB" w14:textId="77777777" w:rsidR="00D23381" w:rsidRDefault="00D23381" w:rsidP="006E1CA6">
      <w:pPr>
        <w:jc w:val="both"/>
        <w:rPr>
          <w:rFonts w:ascii="Garamond" w:hAnsi="Garamond"/>
          <w:sz w:val="24"/>
          <w:szCs w:val="24"/>
        </w:rPr>
      </w:pPr>
    </w:p>
    <w:p w14:paraId="1495A14B" w14:textId="0C9EF9C3" w:rsidR="00CD07ED" w:rsidRPr="00CD07ED" w:rsidRDefault="00CD07ED" w:rsidP="00CD07ED">
      <w:pPr>
        <w:jc w:val="both"/>
        <w:rPr>
          <w:rFonts w:ascii="Garamond" w:hAnsi="Garamond"/>
          <w:b/>
          <w:bCs/>
          <w:sz w:val="24"/>
          <w:szCs w:val="24"/>
        </w:rPr>
      </w:pPr>
      <w:r w:rsidRPr="00CD07ED">
        <w:rPr>
          <w:rFonts w:ascii="Garamond" w:hAnsi="Garamond"/>
          <w:b/>
          <w:bCs/>
          <w:sz w:val="24"/>
          <w:szCs w:val="24"/>
        </w:rPr>
        <w:t>Art. 1</w:t>
      </w:r>
      <w:r w:rsidR="00D039BC">
        <w:rPr>
          <w:rFonts w:ascii="Garamond" w:hAnsi="Garamond"/>
          <w:b/>
          <w:bCs/>
          <w:sz w:val="24"/>
          <w:szCs w:val="24"/>
        </w:rPr>
        <w:t>0</w:t>
      </w:r>
      <w:r w:rsidRPr="00CD07ED">
        <w:rPr>
          <w:rFonts w:ascii="Garamond" w:hAnsi="Garamond"/>
          <w:b/>
          <w:bCs/>
          <w:sz w:val="24"/>
          <w:szCs w:val="24"/>
        </w:rPr>
        <w:t xml:space="preserve"> – Pari opportunità, integrazione di genere e non discriminazione</w:t>
      </w:r>
    </w:p>
    <w:p w14:paraId="4B596BA0" w14:textId="77777777" w:rsidR="00CD07ED" w:rsidRPr="00CD07ED" w:rsidRDefault="00CD07ED" w:rsidP="00CD07ED">
      <w:pPr>
        <w:jc w:val="both"/>
        <w:rPr>
          <w:rFonts w:ascii="Garamond" w:hAnsi="Garamond"/>
          <w:sz w:val="24"/>
          <w:szCs w:val="24"/>
        </w:rPr>
      </w:pPr>
      <w:r w:rsidRPr="00CD07ED">
        <w:rPr>
          <w:rFonts w:ascii="Garamond" w:hAnsi="Garamond"/>
          <w:sz w:val="24"/>
          <w:szCs w:val="24"/>
        </w:rPr>
        <w:t xml:space="preserve">L’ATS TANIT, in qualità di Soggetto Proponente, garantisce il rispetto dei principi di </w:t>
      </w:r>
      <w:r w:rsidRPr="00CD07ED">
        <w:rPr>
          <w:rFonts w:ascii="Garamond" w:hAnsi="Garamond"/>
          <w:b/>
          <w:bCs/>
          <w:sz w:val="24"/>
          <w:szCs w:val="24"/>
        </w:rPr>
        <w:t>pari opportunità tra uomini e donne</w:t>
      </w:r>
      <w:r w:rsidRPr="00CD07ED">
        <w:rPr>
          <w:rFonts w:ascii="Garamond" w:hAnsi="Garamond"/>
          <w:sz w:val="24"/>
          <w:szCs w:val="24"/>
        </w:rPr>
        <w:t xml:space="preserve">, di </w:t>
      </w:r>
      <w:r w:rsidRPr="00CD07ED">
        <w:rPr>
          <w:rFonts w:ascii="Garamond" w:hAnsi="Garamond"/>
          <w:b/>
          <w:bCs/>
          <w:sz w:val="24"/>
          <w:szCs w:val="24"/>
        </w:rPr>
        <w:t>integrazione della dimensione di genere</w:t>
      </w:r>
      <w:r w:rsidRPr="00CD07ED">
        <w:rPr>
          <w:rFonts w:ascii="Garamond" w:hAnsi="Garamond"/>
          <w:sz w:val="24"/>
          <w:szCs w:val="24"/>
        </w:rPr>
        <w:t xml:space="preserve"> e di </w:t>
      </w:r>
      <w:r w:rsidRPr="00CD07ED">
        <w:rPr>
          <w:rFonts w:ascii="Garamond" w:hAnsi="Garamond"/>
          <w:b/>
          <w:bCs/>
          <w:sz w:val="24"/>
          <w:szCs w:val="24"/>
        </w:rPr>
        <w:t>integrazione della prospettiva di genere</w:t>
      </w:r>
      <w:r w:rsidRPr="00CD07ED">
        <w:rPr>
          <w:rFonts w:ascii="Garamond" w:hAnsi="Garamond"/>
          <w:sz w:val="24"/>
          <w:szCs w:val="24"/>
        </w:rPr>
        <w:t xml:space="preserve"> nell’attuazione delle attività previste dal presente Avviso.</w:t>
      </w:r>
    </w:p>
    <w:p w14:paraId="4082A780" w14:textId="77777777" w:rsidR="00CD07ED" w:rsidRPr="00CD07ED" w:rsidRDefault="00CD07ED" w:rsidP="00CD07ED">
      <w:pPr>
        <w:jc w:val="both"/>
        <w:rPr>
          <w:rFonts w:ascii="Garamond" w:hAnsi="Garamond"/>
          <w:sz w:val="24"/>
          <w:szCs w:val="24"/>
        </w:rPr>
      </w:pPr>
      <w:r w:rsidRPr="00CD07ED">
        <w:rPr>
          <w:rFonts w:ascii="Garamond" w:hAnsi="Garamond"/>
          <w:sz w:val="24"/>
          <w:szCs w:val="24"/>
        </w:rPr>
        <w:t xml:space="preserve">Sono adottate tutte le misure necessarie a prevenire e contrastare </w:t>
      </w:r>
      <w:r w:rsidRPr="00CD07ED">
        <w:rPr>
          <w:rFonts w:ascii="Garamond" w:hAnsi="Garamond"/>
          <w:b/>
          <w:bCs/>
          <w:sz w:val="24"/>
          <w:szCs w:val="24"/>
        </w:rPr>
        <w:t>qualsiasi forma di discriminazione</w:t>
      </w:r>
      <w:r w:rsidRPr="00CD07ED">
        <w:rPr>
          <w:rFonts w:ascii="Garamond" w:hAnsi="Garamond"/>
          <w:sz w:val="24"/>
          <w:szCs w:val="24"/>
        </w:rPr>
        <w:t>, diretta o indiretta, fondata su genere, origine razziale o etnica, religione o convinzioni personali, disabilità, età o orientamento sessuale, in conformità alla normativa europea, nazionale e regionale vigente.</w:t>
      </w:r>
    </w:p>
    <w:p w14:paraId="47FA155E" w14:textId="77777777" w:rsidR="00CD07ED" w:rsidRDefault="00CD07ED" w:rsidP="006E1CA6">
      <w:pPr>
        <w:jc w:val="both"/>
        <w:rPr>
          <w:rFonts w:ascii="Garamond" w:hAnsi="Garamond"/>
          <w:sz w:val="24"/>
          <w:szCs w:val="24"/>
        </w:rPr>
      </w:pPr>
    </w:p>
    <w:p w14:paraId="2AD81C91" w14:textId="3F8F3745" w:rsidR="00D039BC" w:rsidRPr="00D039BC" w:rsidRDefault="00D039BC" w:rsidP="00D039BC">
      <w:pPr>
        <w:jc w:val="both"/>
        <w:rPr>
          <w:rFonts w:ascii="Garamond" w:hAnsi="Garamond"/>
          <w:b/>
          <w:bCs/>
          <w:sz w:val="24"/>
          <w:szCs w:val="24"/>
        </w:rPr>
      </w:pPr>
      <w:r w:rsidRPr="00D039BC">
        <w:rPr>
          <w:rFonts w:ascii="Garamond" w:hAnsi="Garamond"/>
          <w:b/>
          <w:bCs/>
          <w:sz w:val="24"/>
          <w:szCs w:val="24"/>
        </w:rPr>
        <w:t>Art. 1</w:t>
      </w:r>
      <w:r>
        <w:rPr>
          <w:rFonts w:ascii="Garamond" w:hAnsi="Garamond"/>
          <w:b/>
          <w:bCs/>
          <w:sz w:val="24"/>
          <w:szCs w:val="24"/>
        </w:rPr>
        <w:t>1</w:t>
      </w:r>
      <w:r w:rsidRPr="00D039BC">
        <w:rPr>
          <w:rFonts w:ascii="Garamond" w:hAnsi="Garamond"/>
          <w:b/>
          <w:bCs/>
          <w:sz w:val="24"/>
          <w:szCs w:val="24"/>
        </w:rPr>
        <w:t xml:space="preserve"> – Tutela dei diritti fondamentali e delle persone con disabilità</w:t>
      </w:r>
    </w:p>
    <w:p w14:paraId="3FCCAB89" w14:textId="77777777" w:rsidR="00D039BC" w:rsidRPr="00D039BC" w:rsidRDefault="00D039BC" w:rsidP="00D039BC">
      <w:pPr>
        <w:jc w:val="both"/>
        <w:rPr>
          <w:rFonts w:ascii="Garamond" w:hAnsi="Garamond"/>
          <w:sz w:val="24"/>
          <w:szCs w:val="24"/>
        </w:rPr>
      </w:pPr>
      <w:r w:rsidRPr="00D039BC">
        <w:rPr>
          <w:rFonts w:ascii="Garamond" w:hAnsi="Garamond"/>
          <w:sz w:val="24"/>
          <w:szCs w:val="24"/>
        </w:rPr>
        <w:t xml:space="preserve">L’attuazione delle attività di cui al presente Avviso avviene nel rispetto della </w:t>
      </w:r>
      <w:r w:rsidRPr="00D039BC">
        <w:rPr>
          <w:rFonts w:ascii="Garamond" w:hAnsi="Garamond"/>
          <w:b/>
          <w:bCs/>
          <w:sz w:val="24"/>
          <w:szCs w:val="24"/>
        </w:rPr>
        <w:t>Carta dei diritti fondamentali dell’Unione europea</w:t>
      </w:r>
      <w:r w:rsidRPr="00D039BC">
        <w:rPr>
          <w:rFonts w:ascii="Garamond" w:hAnsi="Garamond"/>
          <w:sz w:val="24"/>
          <w:szCs w:val="24"/>
        </w:rPr>
        <w:t xml:space="preserve"> e della </w:t>
      </w:r>
      <w:r w:rsidRPr="00D039BC">
        <w:rPr>
          <w:rFonts w:ascii="Garamond" w:hAnsi="Garamond"/>
          <w:b/>
          <w:bCs/>
          <w:sz w:val="24"/>
          <w:szCs w:val="24"/>
        </w:rPr>
        <w:t>Convenzione delle Nazioni Unite sui diritti delle persone con disabilità</w:t>
      </w:r>
      <w:r w:rsidRPr="00D039BC">
        <w:rPr>
          <w:rFonts w:ascii="Garamond" w:hAnsi="Garamond"/>
          <w:sz w:val="24"/>
          <w:szCs w:val="24"/>
        </w:rPr>
        <w:t>.</w:t>
      </w:r>
    </w:p>
    <w:p w14:paraId="29DD7DD6" w14:textId="77777777" w:rsidR="00D039BC" w:rsidRPr="00D039BC" w:rsidRDefault="00D039BC" w:rsidP="00D039BC">
      <w:pPr>
        <w:jc w:val="both"/>
        <w:rPr>
          <w:rFonts w:ascii="Garamond" w:hAnsi="Garamond"/>
          <w:sz w:val="24"/>
          <w:szCs w:val="24"/>
        </w:rPr>
      </w:pPr>
      <w:r w:rsidRPr="00D039BC">
        <w:rPr>
          <w:rFonts w:ascii="Garamond" w:hAnsi="Garamond"/>
          <w:sz w:val="24"/>
          <w:szCs w:val="24"/>
        </w:rPr>
        <w:t>In conformità all’Atto di indirizzo regionale in materia di disabilità:</w:t>
      </w:r>
    </w:p>
    <w:p w14:paraId="31315721" w14:textId="77777777" w:rsidR="00D039BC" w:rsidRPr="00D039BC" w:rsidRDefault="00D039BC" w:rsidP="00D039BC">
      <w:pPr>
        <w:numPr>
          <w:ilvl w:val="0"/>
          <w:numId w:val="20"/>
        </w:numPr>
        <w:jc w:val="both"/>
        <w:rPr>
          <w:rFonts w:ascii="Garamond" w:hAnsi="Garamond"/>
          <w:sz w:val="24"/>
          <w:szCs w:val="24"/>
        </w:rPr>
      </w:pPr>
      <w:r w:rsidRPr="00D039BC">
        <w:rPr>
          <w:rFonts w:ascii="Garamond" w:hAnsi="Garamond"/>
          <w:sz w:val="24"/>
          <w:szCs w:val="24"/>
        </w:rPr>
        <w:t>tutte le forme di comunicazione rivolte ai destinatari garantiscono l’</w:t>
      </w:r>
      <w:r w:rsidRPr="00D039BC">
        <w:rPr>
          <w:rFonts w:ascii="Garamond" w:hAnsi="Garamond"/>
          <w:b/>
          <w:bCs/>
          <w:sz w:val="24"/>
          <w:szCs w:val="24"/>
        </w:rPr>
        <w:t>accessibilità delle persone con disabilità</w:t>
      </w:r>
      <w:r w:rsidRPr="00D039BC">
        <w:rPr>
          <w:rFonts w:ascii="Garamond" w:hAnsi="Garamond"/>
          <w:sz w:val="24"/>
          <w:szCs w:val="24"/>
        </w:rPr>
        <w:t>;</w:t>
      </w:r>
    </w:p>
    <w:p w14:paraId="4CE86567" w14:textId="77777777" w:rsidR="00D039BC" w:rsidRPr="00D039BC" w:rsidRDefault="00D039BC" w:rsidP="00D039BC">
      <w:pPr>
        <w:numPr>
          <w:ilvl w:val="0"/>
          <w:numId w:val="20"/>
        </w:numPr>
        <w:jc w:val="both"/>
        <w:rPr>
          <w:rFonts w:ascii="Garamond" w:hAnsi="Garamond"/>
          <w:sz w:val="24"/>
          <w:szCs w:val="24"/>
        </w:rPr>
      </w:pPr>
      <w:r w:rsidRPr="00D039BC">
        <w:rPr>
          <w:rFonts w:ascii="Garamond" w:hAnsi="Garamond"/>
          <w:sz w:val="24"/>
          <w:szCs w:val="24"/>
        </w:rPr>
        <w:t xml:space="preserve">possono essere utilizzati </w:t>
      </w:r>
      <w:r w:rsidRPr="00D039BC">
        <w:rPr>
          <w:rFonts w:ascii="Garamond" w:hAnsi="Garamond"/>
          <w:b/>
          <w:bCs/>
          <w:sz w:val="24"/>
          <w:szCs w:val="24"/>
        </w:rPr>
        <w:t>questionari e/o sondaggi</w:t>
      </w:r>
      <w:r w:rsidRPr="00D039BC">
        <w:rPr>
          <w:rFonts w:ascii="Garamond" w:hAnsi="Garamond"/>
          <w:sz w:val="24"/>
          <w:szCs w:val="24"/>
        </w:rPr>
        <w:t xml:space="preserve"> al fine di verificare che le misure previste raggiungano anche le persone con disabilità, tenuto conto delle specificità dell’operazione.</w:t>
      </w:r>
    </w:p>
    <w:p w14:paraId="0A870726" w14:textId="77777777" w:rsidR="00D039BC" w:rsidRPr="00D039BC" w:rsidRDefault="00D039BC" w:rsidP="00D039BC">
      <w:pPr>
        <w:jc w:val="both"/>
        <w:rPr>
          <w:rFonts w:ascii="Garamond" w:hAnsi="Garamond"/>
          <w:sz w:val="24"/>
          <w:szCs w:val="24"/>
        </w:rPr>
      </w:pPr>
      <w:r w:rsidRPr="00D039BC">
        <w:rPr>
          <w:rFonts w:ascii="Garamond" w:hAnsi="Garamond"/>
          <w:sz w:val="24"/>
          <w:szCs w:val="24"/>
        </w:rPr>
        <w:t xml:space="preserve">È reso pubblico ai destinatari il </w:t>
      </w:r>
      <w:r w:rsidRPr="00D039BC">
        <w:rPr>
          <w:rFonts w:ascii="Garamond" w:hAnsi="Garamond"/>
          <w:b/>
          <w:bCs/>
          <w:sz w:val="24"/>
          <w:szCs w:val="24"/>
        </w:rPr>
        <w:t>Punto di contatto qualificato FSE+ della Regione Autonoma della Sardegna</w:t>
      </w:r>
      <w:r w:rsidRPr="00D039BC">
        <w:rPr>
          <w:rFonts w:ascii="Garamond" w:hAnsi="Garamond"/>
          <w:sz w:val="24"/>
          <w:szCs w:val="24"/>
        </w:rPr>
        <w:t>, al quale è demandata l’istruttoria di eventuali reclami:</w:t>
      </w:r>
    </w:p>
    <w:p w14:paraId="7929F167" w14:textId="77777777" w:rsidR="00D039BC" w:rsidRPr="00D039BC" w:rsidRDefault="00D039BC" w:rsidP="00D039BC">
      <w:pPr>
        <w:jc w:val="both"/>
        <w:rPr>
          <w:rFonts w:ascii="Garamond" w:hAnsi="Garamond"/>
          <w:sz w:val="24"/>
          <w:szCs w:val="24"/>
        </w:rPr>
      </w:pPr>
      <w:r w:rsidRPr="00D039BC">
        <w:rPr>
          <w:rFonts w:ascii="Garamond" w:hAnsi="Garamond"/>
          <w:b/>
          <w:bCs/>
          <w:sz w:val="24"/>
          <w:szCs w:val="24"/>
        </w:rPr>
        <w:t>puntodicontattofseplus@regione.sardegna.it</w:t>
      </w:r>
    </w:p>
    <w:p w14:paraId="435ED522" w14:textId="77777777" w:rsidR="00D039BC" w:rsidRDefault="00D039BC" w:rsidP="00D039BC">
      <w:pPr>
        <w:jc w:val="both"/>
        <w:rPr>
          <w:rFonts w:ascii="Garamond" w:hAnsi="Garamond"/>
          <w:sz w:val="24"/>
          <w:szCs w:val="24"/>
        </w:rPr>
      </w:pPr>
      <w:r w:rsidRPr="00D039BC">
        <w:rPr>
          <w:rFonts w:ascii="Garamond" w:hAnsi="Garamond"/>
          <w:sz w:val="24"/>
          <w:szCs w:val="24"/>
        </w:rPr>
        <w:t>I destinatari sono inoltre informati che la modulistica necessaria per la presentazione dei reclami è disponibile al seguente link:</w:t>
      </w:r>
    </w:p>
    <w:p w14:paraId="591EE9E3" w14:textId="003BBE5E" w:rsidR="00D039BC" w:rsidRPr="00D039BC" w:rsidRDefault="00D039BC" w:rsidP="00D039BC">
      <w:pPr>
        <w:jc w:val="both"/>
        <w:rPr>
          <w:rFonts w:ascii="Garamond" w:hAnsi="Garamond"/>
          <w:sz w:val="24"/>
          <w:szCs w:val="24"/>
        </w:rPr>
      </w:pPr>
      <w:hyperlink r:id="rId11" w:history="1">
        <w:r w:rsidRPr="00B42440">
          <w:rPr>
            <w:rStyle w:val="Collegamentoipertestuale"/>
            <w:rFonts w:ascii="Garamond" w:hAnsi="Garamond"/>
            <w:sz w:val="24"/>
            <w:szCs w:val="24"/>
          </w:rPr>
          <w:t>https://www.sardegnaprogrammazione.it/programmi/fse/articolo/punto-di-contatto</w:t>
        </w:r>
      </w:hyperlink>
    </w:p>
    <w:p w14:paraId="2089A1B7" w14:textId="77777777" w:rsidR="00D039BC" w:rsidRDefault="00D039BC" w:rsidP="00D039BC">
      <w:pPr>
        <w:jc w:val="both"/>
        <w:rPr>
          <w:rFonts w:ascii="Garamond" w:hAnsi="Garamond"/>
          <w:b/>
          <w:bCs/>
          <w:sz w:val="24"/>
          <w:szCs w:val="24"/>
        </w:rPr>
      </w:pPr>
    </w:p>
    <w:p w14:paraId="28B03D6D" w14:textId="77777777" w:rsidR="00030A9D" w:rsidRDefault="00030A9D" w:rsidP="00D039BC">
      <w:pPr>
        <w:jc w:val="both"/>
        <w:rPr>
          <w:rFonts w:ascii="Garamond" w:hAnsi="Garamond"/>
          <w:b/>
          <w:bCs/>
          <w:sz w:val="24"/>
          <w:szCs w:val="24"/>
        </w:rPr>
      </w:pPr>
    </w:p>
    <w:p w14:paraId="589B6199" w14:textId="116CE213" w:rsidR="00D039BC" w:rsidRPr="00D039BC" w:rsidRDefault="00D039BC" w:rsidP="00D039BC">
      <w:pPr>
        <w:jc w:val="both"/>
        <w:rPr>
          <w:rFonts w:ascii="Garamond" w:hAnsi="Garamond"/>
          <w:b/>
          <w:bCs/>
          <w:sz w:val="24"/>
          <w:szCs w:val="24"/>
        </w:rPr>
      </w:pPr>
      <w:r w:rsidRPr="00D039BC">
        <w:rPr>
          <w:rFonts w:ascii="Garamond" w:hAnsi="Garamond"/>
          <w:b/>
          <w:bCs/>
          <w:sz w:val="24"/>
          <w:szCs w:val="24"/>
        </w:rPr>
        <w:t>Art. 1</w:t>
      </w:r>
      <w:r>
        <w:rPr>
          <w:rFonts w:ascii="Garamond" w:hAnsi="Garamond"/>
          <w:b/>
          <w:bCs/>
          <w:sz w:val="24"/>
          <w:szCs w:val="24"/>
        </w:rPr>
        <w:t>2</w:t>
      </w:r>
      <w:r w:rsidRPr="00D039BC">
        <w:rPr>
          <w:rFonts w:ascii="Garamond" w:hAnsi="Garamond"/>
          <w:b/>
          <w:bCs/>
          <w:sz w:val="24"/>
          <w:szCs w:val="24"/>
        </w:rPr>
        <w:t xml:space="preserve"> – Allegati</w:t>
      </w:r>
    </w:p>
    <w:p w14:paraId="5BFC1295" w14:textId="77777777" w:rsidR="00D039BC" w:rsidRPr="00D039BC" w:rsidRDefault="00D039BC" w:rsidP="00D039BC">
      <w:pPr>
        <w:jc w:val="both"/>
        <w:rPr>
          <w:rFonts w:ascii="Garamond" w:hAnsi="Garamond"/>
          <w:sz w:val="24"/>
          <w:szCs w:val="24"/>
        </w:rPr>
      </w:pPr>
      <w:r w:rsidRPr="00D039BC">
        <w:rPr>
          <w:rFonts w:ascii="Garamond" w:hAnsi="Garamond"/>
          <w:sz w:val="24"/>
          <w:szCs w:val="24"/>
        </w:rPr>
        <w:t>Costituiscono parte integrante e sostanziale del presente Avviso:</w:t>
      </w:r>
    </w:p>
    <w:p w14:paraId="7061BC76" w14:textId="77777777" w:rsidR="00D039BC" w:rsidRPr="00D039BC" w:rsidRDefault="00D039BC" w:rsidP="00D039BC">
      <w:pPr>
        <w:numPr>
          <w:ilvl w:val="0"/>
          <w:numId w:val="21"/>
        </w:numPr>
        <w:jc w:val="both"/>
        <w:rPr>
          <w:rFonts w:ascii="Garamond" w:hAnsi="Garamond"/>
          <w:sz w:val="24"/>
          <w:szCs w:val="24"/>
        </w:rPr>
      </w:pPr>
      <w:r w:rsidRPr="00D039BC">
        <w:rPr>
          <w:rFonts w:ascii="Garamond" w:hAnsi="Garamond"/>
          <w:b/>
          <w:bCs/>
          <w:sz w:val="24"/>
          <w:szCs w:val="24"/>
        </w:rPr>
        <w:t>Allegato A – Domanda di partecipazione</w:t>
      </w:r>
      <w:r w:rsidRPr="00D039BC">
        <w:rPr>
          <w:rFonts w:ascii="Garamond" w:hAnsi="Garamond"/>
          <w:sz w:val="24"/>
          <w:szCs w:val="24"/>
        </w:rPr>
        <w:t>;</w:t>
      </w:r>
    </w:p>
    <w:p w14:paraId="7087EF01" w14:textId="77777777" w:rsidR="00D039BC" w:rsidRPr="00D039BC" w:rsidRDefault="00D039BC" w:rsidP="00D039BC">
      <w:pPr>
        <w:numPr>
          <w:ilvl w:val="0"/>
          <w:numId w:val="21"/>
        </w:numPr>
        <w:jc w:val="both"/>
        <w:rPr>
          <w:rFonts w:ascii="Garamond" w:hAnsi="Garamond"/>
          <w:sz w:val="24"/>
          <w:szCs w:val="24"/>
        </w:rPr>
      </w:pPr>
      <w:r w:rsidRPr="00D039BC">
        <w:rPr>
          <w:rFonts w:ascii="Garamond" w:hAnsi="Garamond"/>
          <w:b/>
          <w:bCs/>
          <w:sz w:val="24"/>
          <w:szCs w:val="24"/>
        </w:rPr>
        <w:t>Allegato B – Informativa sul trattamento dei dati personali</w:t>
      </w:r>
      <w:r w:rsidRPr="00D039BC">
        <w:rPr>
          <w:rFonts w:ascii="Garamond" w:hAnsi="Garamond"/>
          <w:sz w:val="24"/>
          <w:szCs w:val="24"/>
        </w:rPr>
        <w:t>.</w:t>
      </w:r>
    </w:p>
    <w:p w14:paraId="1CE6754F" w14:textId="77777777" w:rsidR="00D039BC" w:rsidRDefault="00D039BC" w:rsidP="006E1CA6">
      <w:pPr>
        <w:jc w:val="both"/>
        <w:rPr>
          <w:rFonts w:ascii="Garamond" w:hAnsi="Garamond"/>
          <w:sz w:val="24"/>
          <w:szCs w:val="24"/>
        </w:rPr>
      </w:pPr>
    </w:p>
    <w:p w14:paraId="5C2611D7" w14:textId="77777777" w:rsidR="00030A9D" w:rsidRDefault="00030A9D" w:rsidP="006E1CA6">
      <w:pPr>
        <w:jc w:val="both"/>
        <w:rPr>
          <w:rFonts w:ascii="Garamond" w:hAnsi="Garamond"/>
          <w:sz w:val="24"/>
          <w:szCs w:val="24"/>
        </w:rPr>
      </w:pPr>
    </w:p>
    <w:p w14:paraId="6A1D8E6F" w14:textId="6FA114BC" w:rsidR="00D039BC" w:rsidRPr="006E1CA6" w:rsidRDefault="00D039BC" w:rsidP="00D039BC">
      <w:pPr>
        <w:jc w:val="both"/>
        <w:rPr>
          <w:rFonts w:ascii="Garamond" w:hAnsi="Garamond"/>
          <w:b/>
          <w:bCs/>
          <w:sz w:val="24"/>
          <w:szCs w:val="24"/>
        </w:rPr>
      </w:pPr>
      <w:r w:rsidRPr="006E1CA6">
        <w:rPr>
          <w:rFonts w:ascii="Garamond" w:hAnsi="Garamond"/>
          <w:b/>
          <w:bCs/>
          <w:sz w:val="24"/>
          <w:szCs w:val="24"/>
        </w:rPr>
        <w:t>Art. 1</w:t>
      </w:r>
      <w:r>
        <w:rPr>
          <w:rFonts w:ascii="Garamond" w:hAnsi="Garamond"/>
          <w:b/>
          <w:bCs/>
          <w:sz w:val="24"/>
          <w:szCs w:val="24"/>
        </w:rPr>
        <w:t>3</w:t>
      </w:r>
      <w:r w:rsidRPr="006E1CA6">
        <w:rPr>
          <w:rFonts w:ascii="Garamond" w:hAnsi="Garamond"/>
          <w:b/>
          <w:bCs/>
          <w:sz w:val="24"/>
          <w:szCs w:val="24"/>
        </w:rPr>
        <w:t xml:space="preserve"> – Disposizioni finali</w:t>
      </w:r>
    </w:p>
    <w:p w14:paraId="224DC3DA" w14:textId="0AEE29FE" w:rsidR="00D039BC" w:rsidRPr="006E1CA6" w:rsidRDefault="00D039BC" w:rsidP="00D039BC">
      <w:pPr>
        <w:jc w:val="both"/>
        <w:rPr>
          <w:rFonts w:ascii="Garamond" w:hAnsi="Garamond"/>
          <w:sz w:val="24"/>
          <w:szCs w:val="24"/>
        </w:rPr>
      </w:pPr>
      <w:r w:rsidRPr="006E1CA6">
        <w:rPr>
          <w:rFonts w:ascii="Garamond" w:hAnsi="Garamond"/>
          <w:sz w:val="24"/>
          <w:szCs w:val="24"/>
        </w:rPr>
        <w:t>Per quanto non espressamente previsto dal presente Avviso, si rinvia alle disposizioni contenute nell’Avviso regionale “Percorsi per l’integrazione socio-lavorativa dei cittadini di Paesi terzi” e alla normativa vigente in materia.</w:t>
      </w:r>
    </w:p>
    <w:sectPr w:rsidR="00D039BC" w:rsidRPr="006E1CA6" w:rsidSect="00E868ED">
      <w:headerReference w:type="default" r:id="rId12"/>
      <w:footerReference w:type="even" r:id="rId13"/>
      <w:footerReference w:type="default" r:id="rId14"/>
      <w:footnotePr>
        <w:numFmt w:val="lowerRoman"/>
      </w:footnotePr>
      <w:endnotePr>
        <w:numFmt w:val="decimal"/>
      </w:endnotePr>
      <w:pgSz w:w="11901" w:h="16840"/>
      <w:pgMar w:top="2375" w:right="1134" w:bottom="142" w:left="1134" w:header="567" w:footer="720" w:gutter="0"/>
      <w:paperSrc w:first="42" w:other="4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16AFC" w14:textId="77777777" w:rsidR="00F93851" w:rsidRDefault="00F93851" w:rsidP="00CF2F50">
      <w:r>
        <w:separator/>
      </w:r>
    </w:p>
  </w:endnote>
  <w:endnote w:type="continuationSeparator" w:id="0">
    <w:p w14:paraId="68E95464" w14:textId="77777777" w:rsidR="00F93851" w:rsidRDefault="00F93851" w:rsidP="00CF2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1DCB2" w14:textId="77777777" w:rsidR="00210434" w:rsidRDefault="00000000" w:rsidP="00CE7676">
    <w:pPr>
      <w:pStyle w:val="Pidipagina"/>
      <w:jc w:val="center"/>
      <w:rPr>
        <w:color w:val="0000FF"/>
      </w:rPr>
    </w:pPr>
    <w:r>
      <w:rPr>
        <w:noProof/>
      </w:rPr>
      <w:object w:dxaOrig="1440" w:dyaOrig="1440" w14:anchorId="33DA07E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left:0;text-align:left;margin-left:34.75pt;margin-top:7.85pt;width:453.85pt;height:2.3pt;z-index:-251658752;mso-wrap-edited:f;mso-width-percent:0;mso-height-percent:0;mso-width-percent:0;mso-height-percent:0">
          <v:imagedata r:id="rId1" o:title=""/>
        </v:shape>
        <o:OLEObject Type="Embed" ProgID="CorelDraw.Graphic.15" ShapeID="_x0000_s1026" DrawAspect="Content" ObjectID="_1840088916" r:id="rId2"/>
      </w:object>
    </w:r>
  </w:p>
  <w:p w14:paraId="414AD809" w14:textId="77777777" w:rsidR="00210434" w:rsidRDefault="0021043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70EE2" w14:textId="77777777" w:rsidR="009C0305" w:rsidRDefault="009C0305" w:rsidP="00614600">
    <w:pPr>
      <w:pStyle w:val="Pidipagina"/>
      <w:jc w:val="center"/>
      <w:rPr>
        <w:color w:val="0000FF"/>
      </w:rPr>
    </w:pPr>
  </w:p>
  <w:tbl>
    <w:tblPr>
      <w:tblStyle w:val="Grigliatabella"/>
      <w:tblW w:w="0" w:type="dxa"/>
      <w:tblLook w:val="04A0" w:firstRow="1" w:lastRow="0" w:firstColumn="1" w:lastColumn="0" w:noHBand="0" w:noVBand="1"/>
    </w:tblPr>
    <w:tblGrid>
      <w:gridCol w:w="2405"/>
      <w:gridCol w:w="2406"/>
      <w:gridCol w:w="2406"/>
      <w:gridCol w:w="2406"/>
    </w:tblGrid>
    <w:tr w:rsidR="00A35B6A" w14:paraId="3B82FC1B" w14:textId="77777777" w:rsidTr="009053CF">
      <w:trPr>
        <w:trHeight w:val="1550"/>
      </w:trPr>
      <w:tc>
        <w:tcPr>
          <w:tcW w:w="2405" w:type="dxa"/>
        </w:tcPr>
        <w:p w14:paraId="73694B85" w14:textId="5AF38699" w:rsidR="009C0305" w:rsidRDefault="009C0305" w:rsidP="00614600">
          <w:pPr>
            <w:pStyle w:val="Pidipagina"/>
            <w:jc w:val="center"/>
            <w:rPr>
              <w:color w:val="0000FF"/>
            </w:rPr>
          </w:pPr>
          <w:r>
            <w:rPr>
              <w:noProof/>
            </w:rPr>
            <w:drawing>
              <wp:inline distT="0" distB="0" distL="0" distR="0" wp14:anchorId="7A84EFD7" wp14:editId="546D5F35">
                <wp:extent cx="1234440" cy="717010"/>
                <wp:effectExtent l="0" t="0" r="3810" b="6985"/>
                <wp:docPr id="1457230992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5125" cy="7174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6" w:type="dxa"/>
        </w:tcPr>
        <w:p w14:paraId="29831060" w14:textId="588FA559" w:rsidR="009C0305" w:rsidRDefault="009C0305" w:rsidP="00614600">
          <w:pPr>
            <w:pStyle w:val="Pidipagina"/>
            <w:jc w:val="center"/>
            <w:rPr>
              <w:color w:val="0000FF"/>
            </w:rPr>
          </w:pPr>
          <w:r w:rsidRPr="009C0305">
            <w:rPr>
              <w:noProof/>
              <w:color w:val="0000FF"/>
            </w:rPr>
            <w:drawing>
              <wp:inline distT="0" distB="0" distL="0" distR="0" wp14:anchorId="5447612A" wp14:editId="60FA58C1">
                <wp:extent cx="1051307" cy="750933"/>
                <wp:effectExtent l="0" t="0" r="0" b="0"/>
                <wp:docPr id="209735412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5982" cy="761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6" w:type="dxa"/>
        </w:tcPr>
        <w:p w14:paraId="2417EB73" w14:textId="63C650AA" w:rsidR="009C0305" w:rsidRDefault="00917DFA" w:rsidP="00A35B6A">
          <w:pPr>
            <w:pStyle w:val="Pidipagina"/>
            <w:jc w:val="center"/>
            <w:rPr>
              <w:color w:val="0000FF"/>
            </w:rPr>
          </w:pPr>
          <w:r w:rsidRPr="00917DFA">
            <w:rPr>
              <w:noProof/>
              <w:color w:val="0000FF"/>
            </w:rPr>
            <w:drawing>
              <wp:inline distT="0" distB="0" distL="0" distR="0" wp14:anchorId="02422CA0" wp14:editId="4B5A5365">
                <wp:extent cx="833755" cy="833755"/>
                <wp:effectExtent l="0" t="0" r="4445" b="4445"/>
                <wp:docPr id="1636509898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0800000" flipV="1">
                          <a:off x="0" y="0"/>
                          <a:ext cx="850983" cy="8509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06" w:type="dxa"/>
        </w:tcPr>
        <w:p w14:paraId="44B05393" w14:textId="2EE00902" w:rsidR="009C0305" w:rsidRDefault="00A35B6A" w:rsidP="009053CF">
          <w:pPr>
            <w:pStyle w:val="Pidipagina"/>
            <w:jc w:val="center"/>
            <w:rPr>
              <w:color w:val="0000FF"/>
            </w:rPr>
          </w:pPr>
          <w:r w:rsidRPr="00A35B6A">
            <w:rPr>
              <w:noProof/>
              <w:color w:val="0000FF"/>
            </w:rPr>
            <w:drawing>
              <wp:inline distT="0" distB="0" distL="0" distR="0" wp14:anchorId="0B901B70" wp14:editId="22739A9C">
                <wp:extent cx="1171353" cy="1121534"/>
                <wp:effectExtent l="0" t="0" r="0" b="2540"/>
                <wp:docPr id="1689726449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5231" cy="11443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2DB44FE" w14:textId="77777777" w:rsidR="009C0305" w:rsidRDefault="009C0305" w:rsidP="00614600">
    <w:pPr>
      <w:pStyle w:val="Pidipagina"/>
      <w:jc w:val="center"/>
      <w:rPr>
        <w:color w:val="0000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9D5E7" w14:textId="77777777" w:rsidR="00F93851" w:rsidRDefault="00F93851" w:rsidP="00CF2F50">
      <w:r>
        <w:separator/>
      </w:r>
    </w:p>
  </w:footnote>
  <w:footnote w:type="continuationSeparator" w:id="0">
    <w:p w14:paraId="0265D87A" w14:textId="77777777" w:rsidR="00F93851" w:rsidRDefault="00F93851" w:rsidP="00CF2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6E1D2" w14:textId="009A6480" w:rsidR="00951B48" w:rsidRDefault="00951B48" w:rsidP="00947B7F">
    <w:pPr>
      <w:ind w:right="-573"/>
      <w:jc w:val="both"/>
      <w:rPr>
        <w:rFonts w:ascii="Book Antiqua" w:hAnsi="Book Antiqua"/>
        <w:i/>
        <w:color w:val="244988"/>
      </w:rPr>
    </w:pPr>
  </w:p>
  <w:p w14:paraId="7ECB5DEA" w14:textId="28AF57FE" w:rsidR="00951B48" w:rsidRDefault="00951B48" w:rsidP="00947B7F">
    <w:pPr>
      <w:ind w:right="-573"/>
      <w:jc w:val="both"/>
      <w:rPr>
        <w:rFonts w:ascii="Book Antiqua" w:hAnsi="Book Antiqua"/>
        <w:i/>
        <w:color w:val="244988"/>
      </w:rPr>
    </w:pPr>
  </w:p>
  <w:p w14:paraId="336E8F78" w14:textId="21EC71C5" w:rsidR="00951B48" w:rsidRDefault="009C0305" w:rsidP="00947B7F">
    <w:pPr>
      <w:ind w:right="-573"/>
      <w:jc w:val="both"/>
      <w:rPr>
        <w:rFonts w:ascii="Book Antiqua" w:hAnsi="Book Antiqua"/>
        <w:i/>
        <w:color w:val="244988"/>
      </w:rPr>
    </w:pPr>
    <w:r w:rsidRPr="009C0305">
      <w:rPr>
        <w:rFonts w:ascii="Book Antiqua" w:hAnsi="Book Antiqua"/>
        <w:i/>
        <w:noProof/>
        <w:color w:val="244988"/>
      </w:rPr>
      <w:drawing>
        <wp:inline distT="0" distB="0" distL="0" distR="0" wp14:anchorId="10628730" wp14:editId="139D5DEA">
          <wp:extent cx="6116955" cy="757555"/>
          <wp:effectExtent l="0" t="0" r="0" b="4445"/>
          <wp:docPr id="99493090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6955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CEC0F" w14:textId="167BF767" w:rsidR="00210434" w:rsidRPr="00CF2F50" w:rsidRDefault="00210434" w:rsidP="00CF2F5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624EB"/>
    <w:multiLevelType w:val="multilevel"/>
    <w:tmpl w:val="032C2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E62EE"/>
    <w:multiLevelType w:val="multilevel"/>
    <w:tmpl w:val="3738A8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DE3863"/>
    <w:multiLevelType w:val="multilevel"/>
    <w:tmpl w:val="C426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4048AF"/>
    <w:multiLevelType w:val="singleLevel"/>
    <w:tmpl w:val="BEAA1F9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/>
      </w:rPr>
    </w:lvl>
  </w:abstractNum>
  <w:abstractNum w:abstractNumId="4" w15:restartNumberingAfterBreak="0">
    <w:nsid w:val="230F1F4D"/>
    <w:multiLevelType w:val="hybridMultilevel"/>
    <w:tmpl w:val="C59EEEE0"/>
    <w:lvl w:ilvl="0" w:tplc="0410000B">
      <w:start w:val="1"/>
      <w:numFmt w:val="bullet"/>
      <w:lvlText w:val=""/>
      <w:lvlJc w:val="left"/>
      <w:pPr>
        <w:ind w:left="525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4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1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8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5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2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016" w:hanging="360"/>
      </w:pPr>
      <w:rPr>
        <w:rFonts w:ascii="Wingdings" w:hAnsi="Wingdings" w:hint="default"/>
      </w:rPr>
    </w:lvl>
  </w:abstractNum>
  <w:abstractNum w:abstractNumId="5" w15:restartNumberingAfterBreak="0">
    <w:nsid w:val="242A2386"/>
    <w:multiLevelType w:val="hybridMultilevel"/>
    <w:tmpl w:val="F5184C12"/>
    <w:lvl w:ilvl="0" w:tplc="C5586E3C">
      <w:numFmt w:val="bullet"/>
      <w:lvlText w:val="-"/>
      <w:lvlJc w:val="left"/>
      <w:pPr>
        <w:ind w:left="113" w:hanging="149"/>
      </w:pPr>
      <w:rPr>
        <w:rFonts w:ascii="Segoe UI" w:eastAsia="Segoe UI" w:hAnsi="Segoe UI" w:cs="Segoe UI" w:hint="default"/>
        <w:b w:val="0"/>
        <w:bCs w:val="0"/>
        <w:i w:val="0"/>
        <w:iCs w:val="0"/>
        <w:color w:val="1F2329"/>
        <w:spacing w:val="0"/>
        <w:w w:val="100"/>
        <w:sz w:val="22"/>
        <w:szCs w:val="22"/>
        <w:lang w:val="it-IT" w:eastAsia="en-US" w:bidi="ar-SA"/>
      </w:rPr>
    </w:lvl>
    <w:lvl w:ilvl="1" w:tplc="62968C44">
      <w:numFmt w:val="bullet"/>
      <w:lvlText w:val="•"/>
      <w:lvlJc w:val="left"/>
      <w:pPr>
        <w:ind w:left="934" w:hanging="149"/>
      </w:pPr>
      <w:rPr>
        <w:lang w:val="it-IT" w:eastAsia="en-US" w:bidi="ar-SA"/>
      </w:rPr>
    </w:lvl>
    <w:lvl w:ilvl="2" w:tplc="6E089C48">
      <w:numFmt w:val="bullet"/>
      <w:lvlText w:val="•"/>
      <w:lvlJc w:val="left"/>
      <w:pPr>
        <w:ind w:left="1748" w:hanging="149"/>
      </w:pPr>
      <w:rPr>
        <w:lang w:val="it-IT" w:eastAsia="en-US" w:bidi="ar-SA"/>
      </w:rPr>
    </w:lvl>
    <w:lvl w:ilvl="3" w:tplc="102A9EC4">
      <w:numFmt w:val="bullet"/>
      <w:lvlText w:val="•"/>
      <w:lvlJc w:val="left"/>
      <w:pPr>
        <w:ind w:left="2562" w:hanging="149"/>
      </w:pPr>
      <w:rPr>
        <w:lang w:val="it-IT" w:eastAsia="en-US" w:bidi="ar-SA"/>
      </w:rPr>
    </w:lvl>
    <w:lvl w:ilvl="4" w:tplc="758AB7D0">
      <w:numFmt w:val="bullet"/>
      <w:lvlText w:val="•"/>
      <w:lvlJc w:val="left"/>
      <w:pPr>
        <w:ind w:left="3376" w:hanging="149"/>
      </w:pPr>
      <w:rPr>
        <w:lang w:val="it-IT" w:eastAsia="en-US" w:bidi="ar-SA"/>
      </w:rPr>
    </w:lvl>
    <w:lvl w:ilvl="5" w:tplc="42E24170">
      <w:numFmt w:val="bullet"/>
      <w:lvlText w:val="•"/>
      <w:lvlJc w:val="left"/>
      <w:pPr>
        <w:ind w:left="4190" w:hanging="149"/>
      </w:pPr>
      <w:rPr>
        <w:lang w:val="it-IT" w:eastAsia="en-US" w:bidi="ar-SA"/>
      </w:rPr>
    </w:lvl>
    <w:lvl w:ilvl="6" w:tplc="D834C9A6">
      <w:numFmt w:val="bullet"/>
      <w:lvlText w:val="•"/>
      <w:lvlJc w:val="left"/>
      <w:pPr>
        <w:ind w:left="5004" w:hanging="149"/>
      </w:pPr>
      <w:rPr>
        <w:lang w:val="it-IT" w:eastAsia="en-US" w:bidi="ar-SA"/>
      </w:rPr>
    </w:lvl>
    <w:lvl w:ilvl="7" w:tplc="9C0621FE">
      <w:numFmt w:val="bullet"/>
      <w:lvlText w:val="•"/>
      <w:lvlJc w:val="left"/>
      <w:pPr>
        <w:ind w:left="5818" w:hanging="149"/>
      </w:pPr>
      <w:rPr>
        <w:lang w:val="it-IT" w:eastAsia="en-US" w:bidi="ar-SA"/>
      </w:rPr>
    </w:lvl>
    <w:lvl w:ilvl="8" w:tplc="92AEBAD8">
      <w:numFmt w:val="bullet"/>
      <w:lvlText w:val="•"/>
      <w:lvlJc w:val="left"/>
      <w:pPr>
        <w:ind w:left="6632" w:hanging="149"/>
      </w:pPr>
      <w:rPr>
        <w:lang w:val="it-IT" w:eastAsia="en-US" w:bidi="ar-SA"/>
      </w:rPr>
    </w:lvl>
  </w:abstractNum>
  <w:abstractNum w:abstractNumId="6" w15:restartNumberingAfterBreak="0">
    <w:nsid w:val="25057A46"/>
    <w:multiLevelType w:val="multilevel"/>
    <w:tmpl w:val="2B1C5B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C731A0"/>
    <w:multiLevelType w:val="hybridMultilevel"/>
    <w:tmpl w:val="9F7245A8"/>
    <w:lvl w:ilvl="0" w:tplc="CEB4523E">
      <w:numFmt w:val="bullet"/>
      <w:lvlText w:val="-"/>
      <w:lvlJc w:val="left"/>
      <w:pPr>
        <w:ind w:left="113" w:hanging="149"/>
      </w:pPr>
      <w:rPr>
        <w:rFonts w:ascii="Segoe UI" w:eastAsia="Segoe UI" w:hAnsi="Segoe UI" w:cs="Segoe UI" w:hint="default"/>
        <w:b w:val="0"/>
        <w:bCs w:val="0"/>
        <w:i w:val="0"/>
        <w:iCs w:val="0"/>
        <w:color w:val="1F2329"/>
        <w:spacing w:val="0"/>
        <w:w w:val="100"/>
        <w:sz w:val="22"/>
        <w:szCs w:val="22"/>
        <w:lang w:val="it-IT" w:eastAsia="en-US" w:bidi="ar-SA"/>
      </w:rPr>
    </w:lvl>
    <w:lvl w:ilvl="1" w:tplc="74A2D9B4">
      <w:numFmt w:val="bullet"/>
      <w:lvlText w:val="•"/>
      <w:lvlJc w:val="left"/>
      <w:pPr>
        <w:ind w:left="934" w:hanging="149"/>
      </w:pPr>
      <w:rPr>
        <w:lang w:val="it-IT" w:eastAsia="en-US" w:bidi="ar-SA"/>
      </w:rPr>
    </w:lvl>
    <w:lvl w:ilvl="2" w:tplc="7A326CAE">
      <w:numFmt w:val="bullet"/>
      <w:lvlText w:val="•"/>
      <w:lvlJc w:val="left"/>
      <w:pPr>
        <w:ind w:left="1748" w:hanging="149"/>
      </w:pPr>
      <w:rPr>
        <w:lang w:val="it-IT" w:eastAsia="en-US" w:bidi="ar-SA"/>
      </w:rPr>
    </w:lvl>
    <w:lvl w:ilvl="3" w:tplc="D8DCFF10">
      <w:numFmt w:val="bullet"/>
      <w:lvlText w:val="•"/>
      <w:lvlJc w:val="left"/>
      <w:pPr>
        <w:ind w:left="2562" w:hanging="149"/>
      </w:pPr>
      <w:rPr>
        <w:lang w:val="it-IT" w:eastAsia="en-US" w:bidi="ar-SA"/>
      </w:rPr>
    </w:lvl>
    <w:lvl w:ilvl="4" w:tplc="D3CE2320">
      <w:numFmt w:val="bullet"/>
      <w:lvlText w:val="•"/>
      <w:lvlJc w:val="left"/>
      <w:pPr>
        <w:ind w:left="3376" w:hanging="149"/>
      </w:pPr>
      <w:rPr>
        <w:lang w:val="it-IT" w:eastAsia="en-US" w:bidi="ar-SA"/>
      </w:rPr>
    </w:lvl>
    <w:lvl w:ilvl="5" w:tplc="07383106">
      <w:numFmt w:val="bullet"/>
      <w:lvlText w:val="•"/>
      <w:lvlJc w:val="left"/>
      <w:pPr>
        <w:ind w:left="4190" w:hanging="149"/>
      </w:pPr>
      <w:rPr>
        <w:lang w:val="it-IT" w:eastAsia="en-US" w:bidi="ar-SA"/>
      </w:rPr>
    </w:lvl>
    <w:lvl w:ilvl="6" w:tplc="41B068AA">
      <w:numFmt w:val="bullet"/>
      <w:lvlText w:val="•"/>
      <w:lvlJc w:val="left"/>
      <w:pPr>
        <w:ind w:left="5004" w:hanging="149"/>
      </w:pPr>
      <w:rPr>
        <w:lang w:val="it-IT" w:eastAsia="en-US" w:bidi="ar-SA"/>
      </w:rPr>
    </w:lvl>
    <w:lvl w:ilvl="7" w:tplc="AB240528">
      <w:numFmt w:val="bullet"/>
      <w:lvlText w:val="•"/>
      <w:lvlJc w:val="left"/>
      <w:pPr>
        <w:ind w:left="5818" w:hanging="149"/>
      </w:pPr>
      <w:rPr>
        <w:lang w:val="it-IT" w:eastAsia="en-US" w:bidi="ar-SA"/>
      </w:rPr>
    </w:lvl>
    <w:lvl w:ilvl="8" w:tplc="4836D4B0">
      <w:numFmt w:val="bullet"/>
      <w:lvlText w:val="•"/>
      <w:lvlJc w:val="left"/>
      <w:pPr>
        <w:ind w:left="6632" w:hanging="149"/>
      </w:pPr>
      <w:rPr>
        <w:lang w:val="it-IT" w:eastAsia="en-US" w:bidi="ar-SA"/>
      </w:rPr>
    </w:lvl>
  </w:abstractNum>
  <w:abstractNum w:abstractNumId="8" w15:restartNumberingAfterBreak="0">
    <w:nsid w:val="3077015C"/>
    <w:multiLevelType w:val="hybridMultilevel"/>
    <w:tmpl w:val="AF0AA9F8"/>
    <w:lvl w:ilvl="0" w:tplc="3134FD2E">
      <w:numFmt w:val="bullet"/>
      <w:lvlText w:val="-"/>
      <w:lvlJc w:val="left"/>
      <w:pPr>
        <w:ind w:left="113" w:hanging="149"/>
      </w:pPr>
      <w:rPr>
        <w:rFonts w:ascii="Segoe UI" w:eastAsia="Segoe UI" w:hAnsi="Segoe UI" w:cs="Segoe UI" w:hint="default"/>
        <w:b w:val="0"/>
        <w:bCs w:val="0"/>
        <w:i w:val="0"/>
        <w:iCs w:val="0"/>
        <w:color w:val="1F2329"/>
        <w:spacing w:val="0"/>
        <w:w w:val="100"/>
        <w:sz w:val="22"/>
        <w:szCs w:val="22"/>
        <w:lang w:val="it-IT" w:eastAsia="en-US" w:bidi="ar-SA"/>
      </w:rPr>
    </w:lvl>
    <w:lvl w:ilvl="1" w:tplc="8D36C10A">
      <w:numFmt w:val="bullet"/>
      <w:lvlText w:val="•"/>
      <w:lvlJc w:val="left"/>
      <w:pPr>
        <w:ind w:left="934" w:hanging="149"/>
      </w:pPr>
      <w:rPr>
        <w:lang w:val="it-IT" w:eastAsia="en-US" w:bidi="ar-SA"/>
      </w:rPr>
    </w:lvl>
    <w:lvl w:ilvl="2" w:tplc="26D62292">
      <w:numFmt w:val="bullet"/>
      <w:lvlText w:val="•"/>
      <w:lvlJc w:val="left"/>
      <w:pPr>
        <w:ind w:left="1748" w:hanging="149"/>
      </w:pPr>
      <w:rPr>
        <w:lang w:val="it-IT" w:eastAsia="en-US" w:bidi="ar-SA"/>
      </w:rPr>
    </w:lvl>
    <w:lvl w:ilvl="3" w:tplc="A016D4C0">
      <w:numFmt w:val="bullet"/>
      <w:lvlText w:val="•"/>
      <w:lvlJc w:val="left"/>
      <w:pPr>
        <w:ind w:left="2562" w:hanging="149"/>
      </w:pPr>
      <w:rPr>
        <w:lang w:val="it-IT" w:eastAsia="en-US" w:bidi="ar-SA"/>
      </w:rPr>
    </w:lvl>
    <w:lvl w:ilvl="4" w:tplc="66D677CA">
      <w:numFmt w:val="bullet"/>
      <w:lvlText w:val="•"/>
      <w:lvlJc w:val="left"/>
      <w:pPr>
        <w:ind w:left="3376" w:hanging="149"/>
      </w:pPr>
      <w:rPr>
        <w:lang w:val="it-IT" w:eastAsia="en-US" w:bidi="ar-SA"/>
      </w:rPr>
    </w:lvl>
    <w:lvl w:ilvl="5" w:tplc="FBD26B92">
      <w:numFmt w:val="bullet"/>
      <w:lvlText w:val="•"/>
      <w:lvlJc w:val="left"/>
      <w:pPr>
        <w:ind w:left="4190" w:hanging="149"/>
      </w:pPr>
      <w:rPr>
        <w:lang w:val="it-IT" w:eastAsia="en-US" w:bidi="ar-SA"/>
      </w:rPr>
    </w:lvl>
    <w:lvl w:ilvl="6" w:tplc="4912892A">
      <w:numFmt w:val="bullet"/>
      <w:lvlText w:val="•"/>
      <w:lvlJc w:val="left"/>
      <w:pPr>
        <w:ind w:left="5004" w:hanging="149"/>
      </w:pPr>
      <w:rPr>
        <w:lang w:val="it-IT" w:eastAsia="en-US" w:bidi="ar-SA"/>
      </w:rPr>
    </w:lvl>
    <w:lvl w:ilvl="7" w:tplc="972ABB60">
      <w:numFmt w:val="bullet"/>
      <w:lvlText w:val="•"/>
      <w:lvlJc w:val="left"/>
      <w:pPr>
        <w:ind w:left="5818" w:hanging="149"/>
      </w:pPr>
      <w:rPr>
        <w:lang w:val="it-IT" w:eastAsia="en-US" w:bidi="ar-SA"/>
      </w:rPr>
    </w:lvl>
    <w:lvl w:ilvl="8" w:tplc="C1F460AC">
      <w:numFmt w:val="bullet"/>
      <w:lvlText w:val="•"/>
      <w:lvlJc w:val="left"/>
      <w:pPr>
        <w:ind w:left="6632" w:hanging="149"/>
      </w:pPr>
      <w:rPr>
        <w:lang w:val="it-IT" w:eastAsia="en-US" w:bidi="ar-SA"/>
      </w:rPr>
    </w:lvl>
  </w:abstractNum>
  <w:abstractNum w:abstractNumId="9" w15:restartNumberingAfterBreak="0">
    <w:nsid w:val="42E76940"/>
    <w:multiLevelType w:val="multilevel"/>
    <w:tmpl w:val="34DA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257886"/>
    <w:multiLevelType w:val="multilevel"/>
    <w:tmpl w:val="13FAA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1614F3"/>
    <w:multiLevelType w:val="hybridMultilevel"/>
    <w:tmpl w:val="B28068D8"/>
    <w:lvl w:ilvl="0" w:tplc="86D4F140">
      <w:numFmt w:val="bullet"/>
      <w:lvlText w:val="-"/>
      <w:lvlJc w:val="left"/>
      <w:pPr>
        <w:ind w:left="113" w:hanging="149"/>
      </w:pPr>
      <w:rPr>
        <w:rFonts w:ascii="Segoe UI" w:eastAsia="Segoe UI" w:hAnsi="Segoe UI" w:cs="Segoe UI" w:hint="default"/>
        <w:b w:val="0"/>
        <w:bCs w:val="0"/>
        <w:i w:val="0"/>
        <w:iCs w:val="0"/>
        <w:color w:val="1F2329"/>
        <w:spacing w:val="0"/>
        <w:w w:val="100"/>
        <w:sz w:val="22"/>
        <w:szCs w:val="22"/>
        <w:lang w:val="it-IT" w:eastAsia="en-US" w:bidi="ar-SA"/>
      </w:rPr>
    </w:lvl>
    <w:lvl w:ilvl="1" w:tplc="A3BA8DAE">
      <w:numFmt w:val="bullet"/>
      <w:lvlText w:val="•"/>
      <w:lvlJc w:val="left"/>
      <w:pPr>
        <w:ind w:left="934" w:hanging="149"/>
      </w:pPr>
      <w:rPr>
        <w:lang w:val="it-IT" w:eastAsia="en-US" w:bidi="ar-SA"/>
      </w:rPr>
    </w:lvl>
    <w:lvl w:ilvl="2" w:tplc="E084A9BE">
      <w:numFmt w:val="bullet"/>
      <w:lvlText w:val="•"/>
      <w:lvlJc w:val="left"/>
      <w:pPr>
        <w:ind w:left="1748" w:hanging="149"/>
      </w:pPr>
      <w:rPr>
        <w:lang w:val="it-IT" w:eastAsia="en-US" w:bidi="ar-SA"/>
      </w:rPr>
    </w:lvl>
    <w:lvl w:ilvl="3" w:tplc="5F966B0E">
      <w:numFmt w:val="bullet"/>
      <w:lvlText w:val="•"/>
      <w:lvlJc w:val="left"/>
      <w:pPr>
        <w:ind w:left="2562" w:hanging="149"/>
      </w:pPr>
      <w:rPr>
        <w:lang w:val="it-IT" w:eastAsia="en-US" w:bidi="ar-SA"/>
      </w:rPr>
    </w:lvl>
    <w:lvl w:ilvl="4" w:tplc="65EA3CA6">
      <w:numFmt w:val="bullet"/>
      <w:lvlText w:val="•"/>
      <w:lvlJc w:val="left"/>
      <w:pPr>
        <w:ind w:left="3376" w:hanging="149"/>
      </w:pPr>
      <w:rPr>
        <w:lang w:val="it-IT" w:eastAsia="en-US" w:bidi="ar-SA"/>
      </w:rPr>
    </w:lvl>
    <w:lvl w:ilvl="5" w:tplc="32AEAEC6">
      <w:numFmt w:val="bullet"/>
      <w:lvlText w:val="•"/>
      <w:lvlJc w:val="left"/>
      <w:pPr>
        <w:ind w:left="4190" w:hanging="149"/>
      </w:pPr>
      <w:rPr>
        <w:lang w:val="it-IT" w:eastAsia="en-US" w:bidi="ar-SA"/>
      </w:rPr>
    </w:lvl>
    <w:lvl w:ilvl="6" w:tplc="5EDCBB22">
      <w:numFmt w:val="bullet"/>
      <w:lvlText w:val="•"/>
      <w:lvlJc w:val="left"/>
      <w:pPr>
        <w:ind w:left="5004" w:hanging="149"/>
      </w:pPr>
      <w:rPr>
        <w:lang w:val="it-IT" w:eastAsia="en-US" w:bidi="ar-SA"/>
      </w:rPr>
    </w:lvl>
    <w:lvl w:ilvl="7" w:tplc="AA5E62C0">
      <w:numFmt w:val="bullet"/>
      <w:lvlText w:val="•"/>
      <w:lvlJc w:val="left"/>
      <w:pPr>
        <w:ind w:left="5818" w:hanging="149"/>
      </w:pPr>
      <w:rPr>
        <w:lang w:val="it-IT" w:eastAsia="en-US" w:bidi="ar-SA"/>
      </w:rPr>
    </w:lvl>
    <w:lvl w:ilvl="8" w:tplc="FE465B38">
      <w:numFmt w:val="bullet"/>
      <w:lvlText w:val="•"/>
      <w:lvlJc w:val="left"/>
      <w:pPr>
        <w:ind w:left="6632" w:hanging="149"/>
      </w:pPr>
      <w:rPr>
        <w:lang w:val="it-IT" w:eastAsia="en-US" w:bidi="ar-SA"/>
      </w:rPr>
    </w:lvl>
  </w:abstractNum>
  <w:abstractNum w:abstractNumId="12" w15:restartNumberingAfterBreak="0">
    <w:nsid w:val="51416898"/>
    <w:multiLevelType w:val="multilevel"/>
    <w:tmpl w:val="D9F40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013DEF"/>
    <w:multiLevelType w:val="multilevel"/>
    <w:tmpl w:val="50286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9C2229"/>
    <w:multiLevelType w:val="hybridMultilevel"/>
    <w:tmpl w:val="6BA29CB2"/>
    <w:lvl w:ilvl="0" w:tplc="C2EA205A">
      <w:numFmt w:val="bullet"/>
      <w:lvlText w:val="-"/>
      <w:lvlJc w:val="left"/>
      <w:pPr>
        <w:ind w:left="113" w:hanging="149"/>
      </w:pPr>
      <w:rPr>
        <w:rFonts w:ascii="Segoe UI" w:eastAsia="Segoe UI" w:hAnsi="Segoe UI" w:cs="Segoe UI" w:hint="default"/>
        <w:b w:val="0"/>
        <w:bCs w:val="0"/>
        <w:i w:val="0"/>
        <w:iCs w:val="0"/>
        <w:color w:val="1F2329"/>
        <w:spacing w:val="0"/>
        <w:w w:val="100"/>
        <w:sz w:val="22"/>
        <w:szCs w:val="22"/>
        <w:lang w:val="it-IT" w:eastAsia="en-US" w:bidi="ar-SA"/>
      </w:rPr>
    </w:lvl>
    <w:lvl w:ilvl="1" w:tplc="889E7EC2">
      <w:numFmt w:val="bullet"/>
      <w:lvlText w:val="•"/>
      <w:lvlJc w:val="left"/>
      <w:pPr>
        <w:ind w:left="934" w:hanging="149"/>
      </w:pPr>
      <w:rPr>
        <w:lang w:val="it-IT" w:eastAsia="en-US" w:bidi="ar-SA"/>
      </w:rPr>
    </w:lvl>
    <w:lvl w:ilvl="2" w:tplc="614646A0">
      <w:numFmt w:val="bullet"/>
      <w:lvlText w:val="•"/>
      <w:lvlJc w:val="left"/>
      <w:pPr>
        <w:ind w:left="1748" w:hanging="149"/>
      </w:pPr>
      <w:rPr>
        <w:lang w:val="it-IT" w:eastAsia="en-US" w:bidi="ar-SA"/>
      </w:rPr>
    </w:lvl>
    <w:lvl w:ilvl="3" w:tplc="D8F6E762">
      <w:numFmt w:val="bullet"/>
      <w:lvlText w:val="•"/>
      <w:lvlJc w:val="left"/>
      <w:pPr>
        <w:ind w:left="2562" w:hanging="149"/>
      </w:pPr>
      <w:rPr>
        <w:lang w:val="it-IT" w:eastAsia="en-US" w:bidi="ar-SA"/>
      </w:rPr>
    </w:lvl>
    <w:lvl w:ilvl="4" w:tplc="1E5E649A">
      <w:numFmt w:val="bullet"/>
      <w:lvlText w:val="•"/>
      <w:lvlJc w:val="left"/>
      <w:pPr>
        <w:ind w:left="3376" w:hanging="149"/>
      </w:pPr>
      <w:rPr>
        <w:lang w:val="it-IT" w:eastAsia="en-US" w:bidi="ar-SA"/>
      </w:rPr>
    </w:lvl>
    <w:lvl w:ilvl="5" w:tplc="0674FDCE">
      <w:numFmt w:val="bullet"/>
      <w:lvlText w:val="•"/>
      <w:lvlJc w:val="left"/>
      <w:pPr>
        <w:ind w:left="4190" w:hanging="149"/>
      </w:pPr>
      <w:rPr>
        <w:lang w:val="it-IT" w:eastAsia="en-US" w:bidi="ar-SA"/>
      </w:rPr>
    </w:lvl>
    <w:lvl w:ilvl="6" w:tplc="60A078DE">
      <w:numFmt w:val="bullet"/>
      <w:lvlText w:val="•"/>
      <w:lvlJc w:val="left"/>
      <w:pPr>
        <w:ind w:left="5004" w:hanging="149"/>
      </w:pPr>
      <w:rPr>
        <w:lang w:val="it-IT" w:eastAsia="en-US" w:bidi="ar-SA"/>
      </w:rPr>
    </w:lvl>
    <w:lvl w:ilvl="7" w:tplc="82149F7A">
      <w:numFmt w:val="bullet"/>
      <w:lvlText w:val="•"/>
      <w:lvlJc w:val="left"/>
      <w:pPr>
        <w:ind w:left="5818" w:hanging="149"/>
      </w:pPr>
      <w:rPr>
        <w:lang w:val="it-IT" w:eastAsia="en-US" w:bidi="ar-SA"/>
      </w:rPr>
    </w:lvl>
    <w:lvl w:ilvl="8" w:tplc="9F307CF4">
      <w:numFmt w:val="bullet"/>
      <w:lvlText w:val="•"/>
      <w:lvlJc w:val="left"/>
      <w:pPr>
        <w:ind w:left="6632" w:hanging="149"/>
      </w:pPr>
      <w:rPr>
        <w:lang w:val="it-IT" w:eastAsia="en-US" w:bidi="ar-SA"/>
      </w:rPr>
    </w:lvl>
  </w:abstractNum>
  <w:abstractNum w:abstractNumId="15" w15:restartNumberingAfterBreak="0">
    <w:nsid w:val="5ED678FD"/>
    <w:multiLevelType w:val="multilevel"/>
    <w:tmpl w:val="9850A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0B7B5B"/>
    <w:multiLevelType w:val="multilevel"/>
    <w:tmpl w:val="67E41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090203"/>
    <w:multiLevelType w:val="multilevel"/>
    <w:tmpl w:val="B9628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E4658A"/>
    <w:multiLevelType w:val="multilevel"/>
    <w:tmpl w:val="4D16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284116"/>
    <w:multiLevelType w:val="hybridMultilevel"/>
    <w:tmpl w:val="4F06FF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C44819"/>
    <w:multiLevelType w:val="hybridMultilevel"/>
    <w:tmpl w:val="6B58A8CE"/>
    <w:lvl w:ilvl="0" w:tplc="96AE3602">
      <w:numFmt w:val="bullet"/>
      <w:lvlText w:val="-"/>
      <w:lvlJc w:val="left"/>
      <w:pPr>
        <w:ind w:left="113" w:hanging="260"/>
      </w:pPr>
      <w:rPr>
        <w:rFonts w:ascii="Verdana" w:eastAsia="Verdana" w:hAnsi="Verdana" w:cs="Verdana" w:hint="default"/>
        <w:b w:val="0"/>
        <w:bCs w:val="0"/>
        <w:i w:val="0"/>
        <w:iCs w:val="0"/>
        <w:color w:val="1F2329"/>
        <w:spacing w:val="0"/>
        <w:w w:val="100"/>
        <w:sz w:val="22"/>
        <w:szCs w:val="22"/>
        <w:lang w:val="it-IT" w:eastAsia="en-US" w:bidi="ar-SA"/>
      </w:rPr>
    </w:lvl>
    <w:lvl w:ilvl="1" w:tplc="55949EE4">
      <w:numFmt w:val="bullet"/>
      <w:lvlText w:val="•"/>
      <w:lvlJc w:val="left"/>
      <w:pPr>
        <w:ind w:left="934" w:hanging="260"/>
      </w:pPr>
      <w:rPr>
        <w:lang w:val="it-IT" w:eastAsia="en-US" w:bidi="ar-SA"/>
      </w:rPr>
    </w:lvl>
    <w:lvl w:ilvl="2" w:tplc="207A713A">
      <w:numFmt w:val="bullet"/>
      <w:lvlText w:val="•"/>
      <w:lvlJc w:val="left"/>
      <w:pPr>
        <w:ind w:left="1748" w:hanging="260"/>
      </w:pPr>
      <w:rPr>
        <w:lang w:val="it-IT" w:eastAsia="en-US" w:bidi="ar-SA"/>
      </w:rPr>
    </w:lvl>
    <w:lvl w:ilvl="3" w:tplc="25686788">
      <w:numFmt w:val="bullet"/>
      <w:lvlText w:val="•"/>
      <w:lvlJc w:val="left"/>
      <w:pPr>
        <w:ind w:left="2562" w:hanging="260"/>
      </w:pPr>
      <w:rPr>
        <w:lang w:val="it-IT" w:eastAsia="en-US" w:bidi="ar-SA"/>
      </w:rPr>
    </w:lvl>
    <w:lvl w:ilvl="4" w:tplc="2392E40C">
      <w:numFmt w:val="bullet"/>
      <w:lvlText w:val="•"/>
      <w:lvlJc w:val="left"/>
      <w:pPr>
        <w:ind w:left="3376" w:hanging="260"/>
      </w:pPr>
      <w:rPr>
        <w:lang w:val="it-IT" w:eastAsia="en-US" w:bidi="ar-SA"/>
      </w:rPr>
    </w:lvl>
    <w:lvl w:ilvl="5" w:tplc="464C43A2">
      <w:numFmt w:val="bullet"/>
      <w:lvlText w:val="•"/>
      <w:lvlJc w:val="left"/>
      <w:pPr>
        <w:ind w:left="4190" w:hanging="260"/>
      </w:pPr>
      <w:rPr>
        <w:lang w:val="it-IT" w:eastAsia="en-US" w:bidi="ar-SA"/>
      </w:rPr>
    </w:lvl>
    <w:lvl w:ilvl="6" w:tplc="2B9416A0">
      <w:numFmt w:val="bullet"/>
      <w:lvlText w:val="•"/>
      <w:lvlJc w:val="left"/>
      <w:pPr>
        <w:ind w:left="5004" w:hanging="260"/>
      </w:pPr>
      <w:rPr>
        <w:lang w:val="it-IT" w:eastAsia="en-US" w:bidi="ar-SA"/>
      </w:rPr>
    </w:lvl>
    <w:lvl w:ilvl="7" w:tplc="7D3CC694">
      <w:numFmt w:val="bullet"/>
      <w:lvlText w:val="•"/>
      <w:lvlJc w:val="left"/>
      <w:pPr>
        <w:ind w:left="5818" w:hanging="260"/>
      </w:pPr>
      <w:rPr>
        <w:lang w:val="it-IT" w:eastAsia="en-US" w:bidi="ar-SA"/>
      </w:rPr>
    </w:lvl>
    <w:lvl w:ilvl="8" w:tplc="A326733E">
      <w:numFmt w:val="bullet"/>
      <w:lvlText w:val="•"/>
      <w:lvlJc w:val="left"/>
      <w:pPr>
        <w:ind w:left="6632" w:hanging="260"/>
      </w:pPr>
      <w:rPr>
        <w:lang w:val="it-IT" w:eastAsia="en-US" w:bidi="ar-SA"/>
      </w:rPr>
    </w:lvl>
  </w:abstractNum>
  <w:num w:numId="1" w16cid:durableId="1158963952">
    <w:abstractNumId w:val="3"/>
  </w:num>
  <w:num w:numId="2" w16cid:durableId="629286139">
    <w:abstractNumId w:val="4"/>
  </w:num>
  <w:num w:numId="3" w16cid:durableId="1558972068">
    <w:abstractNumId w:val="19"/>
  </w:num>
  <w:num w:numId="4" w16cid:durableId="1198546458">
    <w:abstractNumId w:val="20"/>
  </w:num>
  <w:num w:numId="5" w16cid:durableId="838278401">
    <w:abstractNumId w:val="8"/>
  </w:num>
  <w:num w:numId="6" w16cid:durableId="1671985641">
    <w:abstractNumId w:val="11"/>
  </w:num>
  <w:num w:numId="7" w16cid:durableId="1867937049">
    <w:abstractNumId w:val="14"/>
  </w:num>
  <w:num w:numId="8" w16cid:durableId="1196042091">
    <w:abstractNumId w:val="5"/>
  </w:num>
  <w:num w:numId="9" w16cid:durableId="307899962">
    <w:abstractNumId w:val="7"/>
  </w:num>
  <w:num w:numId="10" w16cid:durableId="668024268">
    <w:abstractNumId w:val="18"/>
  </w:num>
  <w:num w:numId="11" w16cid:durableId="1559978957">
    <w:abstractNumId w:val="2"/>
  </w:num>
  <w:num w:numId="12" w16cid:durableId="2007855252">
    <w:abstractNumId w:val="1"/>
  </w:num>
  <w:num w:numId="13" w16cid:durableId="1969781304">
    <w:abstractNumId w:val="15"/>
  </w:num>
  <w:num w:numId="14" w16cid:durableId="2059696926">
    <w:abstractNumId w:val="13"/>
  </w:num>
  <w:num w:numId="15" w16cid:durableId="2105418554">
    <w:abstractNumId w:val="16"/>
  </w:num>
  <w:num w:numId="16" w16cid:durableId="1205094301">
    <w:abstractNumId w:val="0"/>
  </w:num>
  <w:num w:numId="17" w16cid:durableId="548805789">
    <w:abstractNumId w:val="6"/>
  </w:num>
  <w:num w:numId="18" w16cid:durableId="900672219">
    <w:abstractNumId w:val="17"/>
  </w:num>
  <w:num w:numId="19" w16cid:durableId="1263538244">
    <w:abstractNumId w:val="9"/>
  </w:num>
  <w:num w:numId="20" w16cid:durableId="1355810999">
    <w:abstractNumId w:val="12"/>
  </w:num>
  <w:num w:numId="21" w16cid:durableId="1114395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284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numFmt w:val="lowerRoman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ED2"/>
    <w:rsid w:val="000145F1"/>
    <w:rsid w:val="000224DF"/>
    <w:rsid w:val="00026FB0"/>
    <w:rsid w:val="00030A9D"/>
    <w:rsid w:val="00031557"/>
    <w:rsid w:val="000539D1"/>
    <w:rsid w:val="00054040"/>
    <w:rsid w:val="00055A7E"/>
    <w:rsid w:val="00061042"/>
    <w:rsid w:val="00066CC7"/>
    <w:rsid w:val="00072663"/>
    <w:rsid w:val="0007301C"/>
    <w:rsid w:val="00074670"/>
    <w:rsid w:val="00081075"/>
    <w:rsid w:val="000821E7"/>
    <w:rsid w:val="000824A9"/>
    <w:rsid w:val="0009347B"/>
    <w:rsid w:val="000C1C35"/>
    <w:rsid w:val="000C231B"/>
    <w:rsid w:val="000D6EDE"/>
    <w:rsid w:val="000F0B80"/>
    <w:rsid w:val="000F13E3"/>
    <w:rsid w:val="000F400F"/>
    <w:rsid w:val="000F67F3"/>
    <w:rsid w:val="000F6AD6"/>
    <w:rsid w:val="001051CA"/>
    <w:rsid w:val="00106362"/>
    <w:rsid w:val="001131FD"/>
    <w:rsid w:val="00113638"/>
    <w:rsid w:val="0012187A"/>
    <w:rsid w:val="00123950"/>
    <w:rsid w:val="00127352"/>
    <w:rsid w:val="001425CA"/>
    <w:rsid w:val="00160A08"/>
    <w:rsid w:val="00161C22"/>
    <w:rsid w:val="00166A67"/>
    <w:rsid w:val="00190755"/>
    <w:rsid w:val="00191B09"/>
    <w:rsid w:val="001938A8"/>
    <w:rsid w:val="001A0462"/>
    <w:rsid w:val="001A0A20"/>
    <w:rsid w:val="001A3317"/>
    <w:rsid w:val="001A3D11"/>
    <w:rsid w:val="001B10AD"/>
    <w:rsid w:val="001C16AE"/>
    <w:rsid w:val="001C2572"/>
    <w:rsid w:val="001D1CE5"/>
    <w:rsid w:val="001D247B"/>
    <w:rsid w:val="001D52B6"/>
    <w:rsid w:val="001D6993"/>
    <w:rsid w:val="001E5AC0"/>
    <w:rsid w:val="001F5F26"/>
    <w:rsid w:val="002079ED"/>
    <w:rsid w:val="00210434"/>
    <w:rsid w:val="00213C3C"/>
    <w:rsid w:val="002229F4"/>
    <w:rsid w:val="0022378D"/>
    <w:rsid w:val="002253C2"/>
    <w:rsid w:val="002263F4"/>
    <w:rsid w:val="00240023"/>
    <w:rsid w:val="00243DCF"/>
    <w:rsid w:val="00246DC1"/>
    <w:rsid w:val="00250F55"/>
    <w:rsid w:val="002640D9"/>
    <w:rsid w:val="00266A81"/>
    <w:rsid w:val="00270071"/>
    <w:rsid w:val="00280E4C"/>
    <w:rsid w:val="0029486F"/>
    <w:rsid w:val="002A4E0B"/>
    <w:rsid w:val="002A6617"/>
    <w:rsid w:val="002C0D38"/>
    <w:rsid w:val="002D163F"/>
    <w:rsid w:val="002D46EC"/>
    <w:rsid w:val="002F16CB"/>
    <w:rsid w:val="002F3F42"/>
    <w:rsid w:val="00302072"/>
    <w:rsid w:val="003139E9"/>
    <w:rsid w:val="00314B6F"/>
    <w:rsid w:val="003153E4"/>
    <w:rsid w:val="00331ED2"/>
    <w:rsid w:val="003328DD"/>
    <w:rsid w:val="0033745F"/>
    <w:rsid w:val="00344300"/>
    <w:rsid w:val="00351611"/>
    <w:rsid w:val="00352B7A"/>
    <w:rsid w:val="00354793"/>
    <w:rsid w:val="00354E4C"/>
    <w:rsid w:val="0035585D"/>
    <w:rsid w:val="003704CF"/>
    <w:rsid w:val="00374D1E"/>
    <w:rsid w:val="00375DBF"/>
    <w:rsid w:val="0038104A"/>
    <w:rsid w:val="00381899"/>
    <w:rsid w:val="003842F2"/>
    <w:rsid w:val="003867DD"/>
    <w:rsid w:val="0039346F"/>
    <w:rsid w:val="003A12E7"/>
    <w:rsid w:val="003A32C7"/>
    <w:rsid w:val="003A7134"/>
    <w:rsid w:val="003B1141"/>
    <w:rsid w:val="003B5236"/>
    <w:rsid w:val="003B7612"/>
    <w:rsid w:val="003D0B96"/>
    <w:rsid w:val="003D3529"/>
    <w:rsid w:val="003D76D3"/>
    <w:rsid w:val="003E0A35"/>
    <w:rsid w:val="003F1AB0"/>
    <w:rsid w:val="003F519E"/>
    <w:rsid w:val="00405F77"/>
    <w:rsid w:val="004146E4"/>
    <w:rsid w:val="004171DD"/>
    <w:rsid w:val="004217FF"/>
    <w:rsid w:val="00432DEC"/>
    <w:rsid w:val="004425D4"/>
    <w:rsid w:val="00442620"/>
    <w:rsid w:val="00456732"/>
    <w:rsid w:val="00464B6D"/>
    <w:rsid w:val="00481ED1"/>
    <w:rsid w:val="00484B57"/>
    <w:rsid w:val="00486CD4"/>
    <w:rsid w:val="004870CA"/>
    <w:rsid w:val="004A2372"/>
    <w:rsid w:val="004A4DA2"/>
    <w:rsid w:val="004E5312"/>
    <w:rsid w:val="004F006D"/>
    <w:rsid w:val="004F195E"/>
    <w:rsid w:val="004F2C12"/>
    <w:rsid w:val="004F5063"/>
    <w:rsid w:val="004F6D85"/>
    <w:rsid w:val="005130CF"/>
    <w:rsid w:val="00515469"/>
    <w:rsid w:val="00517D46"/>
    <w:rsid w:val="00522111"/>
    <w:rsid w:val="005226D6"/>
    <w:rsid w:val="005255E1"/>
    <w:rsid w:val="00527345"/>
    <w:rsid w:val="005363E0"/>
    <w:rsid w:val="0054426E"/>
    <w:rsid w:val="005502E3"/>
    <w:rsid w:val="0056396B"/>
    <w:rsid w:val="00571628"/>
    <w:rsid w:val="00582564"/>
    <w:rsid w:val="005B428E"/>
    <w:rsid w:val="005B746B"/>
    <w:rsid w:val="005C3BD3"/>
    <w:rsid w:val="005C423D"/>
    <w:rsid w:val="005D015F"/>
    <w:rsid w:val="005D4C1A"/>
    <w:rsid w:val="005F3138"/>
    <w:rsid w:val="006003FC"/>
    <w:rsid w:val="00614600"/>
    <w:rsid w:val="00621DE2"/>
    <w:rsid w:val="006361CF"/>
    <w:rsid w:val="00642875"/>
    <w:rsid w:val="00645396"/>
    <w:rsid w:val="00646B23"/>
    <w:rsid w:val="006503D4"/>
    <w:rsid w:val="00656820"/>
    <w:rsid w:val="00665D69"/>
    <w:rsid w:val="0067355E"/>
    <w:rsid w:val="00675E56"/>
    <w:rsid w:val="00690DDC"/>
    <w:rsid w:val="006A0F8C"/>
    <w:rsid w:val="006A425F"/>
    <w:rsid w:val="006A4709"/>
    <w:rsid w:val="006A4BFE"/>
    <w:rsid w:val="006B2DD6"/>
    <w:rsid w:val="006C61C8"/>
    <w:rsid w:val="006D0ACB"/>
    <w:rsid w:val="006D248C"/>
    <w:rsid w:val="006D690B"/>
    <w:rsid w:val="006D694A"/>
    <w:rsid w:val="006E1CA6"/>
    <w:rsid w:val="006E612B"/>
    <w:rsid w:val="006F0725"/>
    <w:rsid w:val="006F340F"/>
    <w:rsid w:val="00703DDC"/>
    <w:rsid w:val="00706204"/>
    <w:rsid w:val="0070685F"/>
    <w:rsid w:val="00713443"/>
    <w:rsid w:val="00717FA0"/>
    <w:rsid w:val="00720CC8"/>
    <w:rsid w:val="0073575A"/>
    <w:rsid w:val="00737708"/>
    <w:rsid w:val="00745453"/>
    <w:rsid w:val="007507CA"/>
    <w:rsid w:val="007530ED"/>
    <w:rsid w:val="00756C34"/>
    <w:rsid w:val="00765998"/>
    <w:rsid w:val="00771B13"/>
    <w:rsid w:val="007742A4"/>
    <w:rsid w:val="0077780E"/>
    <w:rsid w:val="00780C5F"/>
    <w:rsid w:val="00787F27"/>
    <w:rsid w:val="007B066A"/>
    <w:rsid w:val="007C721D"/>
    <w:rsid w:val="007D5FDF"/>
    <w:rsid w:val="007E0214"/>
    <w:rsid w:val="007E0FCD"/>
    <w:rsid w:val="007F1746"/>
    <w:rsid w:val="00800653"/>
    <w:rsid w:val="00801EE4"/>
    <w:rsid w:val="0080798D"/>
    <w:rsid w:val="008106DA"/>
    <w:rsid w:val="00834C50"/>
    <w:rsid w:val="008442B7"/>
    <w:rsid w:val="008446A2"/>
    <w:rsid w:val="008605A0"/>
    <w:rsid w:val="008826DA"/>
    <w:rsid w:val="008A31EB"/>
    <w:rsid w:val="008A780B"/>
    <w:rsid w:val="008C11E2"/>
    <w:rsid w:val="008C1297"/>
    <w:rsid w:val="008C13AD"/>
    <w:rsid w:val="008C4C1E"/>
    <w:rsid w:val="008D0303"/>
    <w:rsid w:val="008D04DD"/>
    <w:rsid w:val="008E1362"/>
    <w:rsid w:val="008E3A85"/>
    <w:rsid w:val="008E7B35"/>
    <w:rsid w:val="008F31D3"/>
    <w:rsid w:val="008F44C0"/>
    <w:rsid w:val="008F7A57"/>
    <w:rsid w:val="009053CF"/>
    <w:rsid w:val="00912ED8"/>
    <w:rsid w:val="00914165"/>
    <w:rsid w:val="0091421D"/>
    <w:rsid w:val="009166F3"/>
    <w:rsid w:val="00916910"/>
    <w:rsid w:val="00917DFA"/>
    <w:rsid w:val="0092082E"/>
    <w:rsid w:val="00922366"/>
    <w:rsid w:val="00947B7F"/>
    <w:rsid w:val="00951B48"/>
    <w:rsid w:val="0096128D"/>
    <w:rsid w:val="00961BDB"/>
    <w:rsid w:val="009631B6"/>
    <w:rsid w:val="00966FD3"/>
    <w:rsid w:val="0096787C"/>
    <w:rsid w:val="00970ABE"/>
    <w:rsid w:val="0097363B"/>
    <w:rsid w:val="00994404"/>
    <w:rsid w:val="009A09A9"/>
    <w:rsid w:val="009A646E"/>
    <w:rsid w:val="009B5C4F"/>
    <w:rsid w:val="009C0305"/>
    <w:rsid w:val="009C2DCB"/>
    <w:rsid w:val="009E5087"/>
    <w:rsid w:val="009F56A8"/>
    <w:rsid w:val="00A214F8"/>
    <w:rsid w:val="00A245C1"/>
    <w:rsid w:val="00A24CEA"/>
    <w:rsid w:val="00A3223B"/>
    <w:rsid w:val="00A35B6A"/>
    <w:rsid w:val="00A54F6B"/>
    <w:rsid w:val="00A61057"/>
    <w:rsid w:val="00A71F6D"/>
    <w:rsid w:val="00A71F98"/>
    <w:rsid w:val="00A779F2"/>
    <w:rsid w:val="00A810D9"/>
    <w:rsid w:val="00A83098"/>
    <w:rsid w:val="00A91913"/>
    <w:rsid w:val="00AC21A0"/>
    <w:rsid w:val="00AD1660"/>
    <w:rsid w:val="00AD1DF9"/>
    <w:rsid w:val="00AD3C27"/>
    <w:rsid w:val="00AD75EE"/>
    <w:rsid w:val="00AE1E70"/>
    <w:rsid w:val="00AE3F1F"/>
    <w:rsid w:val="00AE6853"/>
    <w:rsid w:val="00B00DBF"/>
    <w:rsid w:val="00B01C09"/>
    <w:rsid w:val="00B13B36"/>
    <w:rsid w:val="00B145BA"/>
    <w:rsid w:val="00B155BD"/>
    <w:rsid w:val="00B2011C"/>
    <w:rsid w:val="00B2351A"/>
    <w:rsid w:val="00B26503"/>
    <w:rsid w:val="00B32864"/>
    <w:rsid w:val="00B330E0"/>
    <w:rsid w:val="00B33BF1"/>
    <w:rsid w:val="00B340C5"/>
    <w:rsid w:val="00B34454"/>
    <w:rsid w:val="00B34C68"/>
    <w:rsid w:val="00B4456F"/>
    <w:rsid w:val="00B52F90"/>
    <w:rsid w:val="00B6101C"/>
    <w:rsid w:val="00B64CE8"/>
    <w:rsid w:val="00B71A8C"/>
    <w:rsid w:val="00B72003"/>
    <w:rsid w:val="00B73F02"/>
    <w:rsid w:val="00B832CC"/>
    <w:rsid w:val="00B87F36"/>
    <w:rsid w:val="00BB475C"/>
    <w:rsid w:val="00BC03DA"/>
    <w:rsid w:val="00BC42C3"/>
    <w:rsid w:val="00BD123B"/>
    <w:rsid w:val="00BD4C49"/>
    <w:rsid w:val="00BD7637"/>
    <w:rsid w:val="00BE1083"/>
    <w:rsid w:val="00BE4EE6"/>
    <w:rsid w:val="00BE5B9E"/>
    <w:rsid w:val="00C00768"/>
    <w:rsid w:val="00C07371"/>
    <w:rsid w:val="00C156AC"/>
    <w:rsid w:val="00C15C98"/>
    <w:rsid w:val="00C223B5"/>
    <w:rsid w:val="00C23F80"/>
    <w:rsid w:val="00C33732"/>
    <w:rsid w:val="00C429C5"/>
    <w:rsid w:val="00C53266"/>
    <w:rsid w:val="00C55D2B"/>
    <w:rsid w:val="00C61827"/>
    <w:rsid w:val="00C6488C"/>
    <w:rsid w:val="00C81833"/>
    <w:rsid w:val="00C84961"/>
    <w:rsid w:val="00CB0715"/>
    <w:rsid w:val="00CC196B"/>
    <w:rsid w:val="00CC27C4"/>
    <w:rsid w:val="00CD07ED"/>
    <w:rsid w:val="00CD47F4"/>
    <w:rsid w:val="00CD7F71"/>
    <w:rsid w:val="00CE7676"/>
    <w:rsid w:val="00CF0D37"/>
    <w:rsid w:val="00CF0DF9"/>
    <w:rsid w:val="00CF1E36"/>
    <w:rsid w:val="00CF2F50"/>
    <w:rsid w:val="00CF52DB"/>
    <w:rsid w:val="00CF6258"/>
    <w:rsid w:val="00CF7C0C"/>
    <w:rsid w:val="00D039BC"/>
    <w:rsid w:val="00D03DF6"/>
    <w:rsid w:val="00D13863"/>
    <w:rsid w:val="00D17118"/>
    <w:rsid w:val="00D200EA"/>
    <w:rsid w:val="00D22469"/>
    <w:rsid w:val="00D23381"/>
    <w:rsid w:val="00D4253A"/>
    <w:rsid w:val="00D441FF"/>
    <w:rsid w:val="00D47688"/>
    <w:rsid w:val="00D47FD3"/>
    <w:rsid w:val="00D55860"/>
    <w:rsid w:val="00D56379"/>
    <w:rsid w:val="00D567C6"/>
    <w:rsid w:val="00D619B0"/>
    <w:rsid w:val="00D6423E"/>
    <w:rsid w:val="00D859DF"/>
    <w:rsid w:val="00D9226A"/>
    <w:rsid w:val="00D938F5"/>
    <w:rsid w:val="00DA05E0"/>
    <w:rsid w:val="00DA0671"/>
    <w:rsid w:val="00DA159E"/>
    <w:rsid w:val="00DA5476"/>
    <w:rsid w:val="00DA70FF"/>
    <w:rsid w:val="00DB4753"/>
    <w:rsid w:val="00DC4DDB"/>
    <w:rsid w:val="00DD2467"/>
    <w:rsid w:val="00DF5CBA"/>
    <w:rsid w:val="00E00222"/>
    <w:rsid w:val="00E05F14"/>
    <w:rsid w:val="00E16F83"/>
    <w:rsid w:val="00E2417D"/>
    <w:rsid w:val="00E25264"/>
    <w:rsid w:val="00E31ADA"/>
    <w:rsid w:val="00E425BC"/>
    <w:rsid w:val="00E46471"/>
    <w:rsid w:val="00E57A85"/>
    <w:rsid w:val="00E60B5B"/>
    <w:rsid w:val="00E71FA4"/>
    <w:rsid w:val="00E722FF"/>
    <w:rsid w:val="00E748BD"/>
    <w:rsid w:val="00E85999"/>
    <w:rsid w:val="00E868ED"/>
    <w:rsid w:val="00E92D35"/>
    <w:rsid w:val="00E9488D"/>
    <w:rsid w:val="00E94FD6"/>
    <w:rsid w:val="00EA0AA9"/>
    <w:rsid w:val="00ED59C6"/>
    <w:rsid w:val="00EF3E18"/>
    <w:rsid w:val="00F021BF"/>
    <w:rsid w:val="00F15152"/>
    <w:rsid w:val="00F173B0"/>
    <w:rsid w:val="00F377EA"/>
    <w:rsid w:val="00F53E96"/>
    <w:rsid w:val="00F54007"/>
    <w:rsid w:val="00F61339"/>
    <w:rsid w:val="00F67812"/>
    <w:rsid w:val="00F70EF1"/>
    <w:rsid w:val="00F75ABA"/>
    <w:rsid w:val="00F85D87"/>
    <w:rsid w:val="00F91589"/>
    <w:rsid w:val="00F93851"/>
    <w:rsid w:val="00F93DC5"/>
    <w:rsid w:val="00FB2A2E"/>
    <w:rsid w:val="00FD1691"/>
    <w:rsid w:val="00FE5EAD"/>
    <w:rsid w:val="00FE6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889709"/>
  <w15:docId w15:val="{38BB50D7-6546-403B-A08E-0EBC1127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39BC"/>
  </w:style>
  <w:style w:type="paragraph" w:styleId="Titolo1">
    <w:name w:val="heading 1"/>
    <w:basedOn w:val="Normale"/>
    <w:next w:val="Normale"/>
    <w:link w:val="Titolo1Carattere"/>
    <w:uiPriority w:val="99"/>
    <w:qFormat/>
    <w:rsid w:val="003B7612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B7612"/>
    <w:pPr>
      <w:keepNext/>
      <w:ind w:left="5103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B7612"/>
    <w:pPr>
      <w:keepNext/>
      <w:jc w:val="right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3B7612"/>
    <w:rPr>
      <w:rFonts w:ascii="Cambria" w:hAnsi="Cambria" w:cs="Cambria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9"/>
    <w:semiHidden/>
    <w:locked/>
    <w:rsid w:val="003B7612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locked/>
    <w:rsid w:val="003B7612"/>
    <w:rPr>
      <w:rFonts w:ascii="Cambria" w:hAnsi="Cambria" w:cs="Cambria"/>
      <w:b/>
      <w:bCs/>
      <w:sz w:val="26"/>
      <w:szCs w:val="26"/>
    </w:rPr>
  </w:style>
  <w:style w:type="paragraph" w:styleId="Testonotadichiusura">
    <w:name w:val="endnote text"/>
    <w:basedOn w:val="Normale"/>
    <w:link w:val="TestonotadichiusuraCarattere"/>
    <w:uiPriority w:val="99"/>
    <w:semiHidden/>
    <w:rsid w:val="003B7612"/>
  </w:style>
  <w:style w:type="character" w:customStyle="1" w:styleId="TestonotadichiusuraCarattere">
    <w:name w:val="Testo nota di chiusura Carattere"/>
    <w:link w:val="Testonotadichiusura"/>
    <w:uiPriority w:val="99"/>
    <w:semiHidden/>
    <w:locked/>
    <w:rsid w:val="003B7612"/>
    <w:rPr>
      <w:rFonts w:cs="Times New Roman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B7612"/>
    <w:pPr>
      <w:jc w:val="both"/>
    </w:pPr>
  </w:style>
  <w:style w:type="character" w:customStyle="1" w:styleId="CorpotestoCarattere">
    <w:name w:val="Corpo testo Carattere"/>
    <w:link w:val="Corpotesto"/>
    <w:uiPriority w:val="99"/>
    <w:semiHidden/>
    <w:locked/>
    <w:rsid w:val="003B7612"/>
    <w:rPr>
      <w:rFonts w:cs="Times New Roman"/>
      <w:sz w:val="20"/>
      <w:szCs w:val="20"/>
    </w:rPr>
  </w:style>
  <w:style w:type="paragraph" w:styleId="Titolo">
    <w:name w:val="Title"/>
    <w:basedOn w:val="Normale"/>
    <w:link w:val="TitoloCarattere"/>
    <w:uiPriority w:val="99"/>
    <w:qFormat/>
    <w:locked/>
    <w:rsid w:val="001A0462"/>
    <w:pPr>
      <w:spacing w:before="120" w:after="360"/>
      <w:jc w:val="center"/>
      <w:outlineLvl w:val="0"/>
    </w:pPr>
    <w:rPr>
      <w:rFonts w:ascii="Arial" w:hAnsi="Arial"/>
      <w:b/>
      <w:bCs/>
      <w:i/>
      <w:iCs/>
      <w:kern w:val="28"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oloCarattere">
    <w:name w:val="Titolo Carattere"/>
    <w:link w:val="Titolo"/>
    <w:uiPriority w:val="99"/>
    <w:rsid w:val="001A0462"/>
    <w:rPr>
      <w:rFonts w:ascii="Arial" w:hAnsi="Arial" w:cs="Arial"/>
      <w:b/>
      <w:bCs/>
      <w:i/>
      <w:iCs/>
      <w:kern w:val="28"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Standard">
    <w:name w:val="Standard"/>
    <w:rsid w:val="006A0F8C"/>
    <w:pPr>
      <w:suppressAutoHyphens/>
      <w:autoSpaceDN w:val="0"/>
      <w:textAlignment w:val="baseline"/>
    </w:pPr>
    <w:rPr>
      <w:kern w:val="3"/>
      <w:sz w:val="24"/>
      <w:szCs w:val="24"/>
    </w:rPr>
  </w:style>
  <w:style w:type="table" w:styleId="Grigliatabella">
    <w:name w:val="Table Grid"/>
    <w:basedOn w:val="Tabellanormale"/>
    <w:uiPriority w:val="59"/>
    <w:locked/>
    <w:rsid w:val="00246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F2F5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2F50"/>
  </w:style>
  <w:style w:type="paragraph" w:styleId="Pidipagina">
    <w:name w:val="footer"/>
    <w:basedOn w:val="Normale"/>
    <w:link w:val="PidipaginaCarattere"/>
    <w:uiPriority w:val="99"/>
    <w:unhideWhenUsed/>
    <w:rsid w:val="00CF2F5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2F5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2F5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2F50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1460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B4753"/>
    <w:pPr>
      <w:widowControl w:val="0"/>
      <w:autoSpaceDE w:val="0"/>
      <w:autoSpaceDN w:val="0"/>
      <w:adjustRightInd w:val="0"/>
      <w:ind w:left="720"/>
      <w:contextualSpacing/>
    </w:pPr>
  </w:style>
  <w:style w:type="paragraph" w:customStyle="1" w:styleId="c91">
    <w:name w:val="c91"/>
    <w:basedOn w:val="Normale"/>
    <w:rsid w:val="002C0D38"/>
    <w:pPr>
      <w:widowControl w:val="0"/>
      <w:suppressAutoHyphens/>
      <w:autoSpaceDE w:val="0"/>
      <w:jc w:val="center"/>
    </w:pPr>
    <w:rPr>
      <w:sz w:val="24"/>
      <w:szCs w:val="24"/>
      <w:lang w:val="en-US"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F61339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qFormat/>
    <w:rsid w:val="00D4253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5442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idente@associazionestusiolp.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greteria@isfop.it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ardegnaprogrammazione.it/programmi/fse/articolo/punto-di-contatto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welcometosantantioco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mancatalani5@gmail.com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emf"/><Relationship Id="rId1" Type="http://schemas.openxmlformats.org/officeDocument/2006/relationships/image" Target="media/image3.pn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4</Pages>
  <Words>1306</Words>
  <Characters>7447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( C )</vt:lpstr>
    </vt:vector>
  </TitlesOfParts>
  <Company>Assessorato al Lavoro</Company>
  <LinksUpToDate>false</LinksUpToDate>
  <CharactersWithSpaces>8736</CharactersWithSpaces>
  <SharedDoc>false</SharedDoc>
  <HLinks>
    <vt:vector size="6" baseType="variant">
      <vt:variant>
        <vt:i4>6619175</vt:i4>
      </vt:variant>
      <vt:variant>
        <vt:i4>-1</vt:i4>
      </vt:variant>
      <vt:variant>
        <vt:i4>1035</vt:i4>
      </vt:variant>
      <vt:variant>
        <vt:i4>1</vt:i4>
      </vt:variant>
      <vt:variant>
        <vt:lpwstr>http://mail.tiscali.it/cp/ps/Mail/Downloader?d=tiscali.it&amp;fp=INBOX&amp;contentSeed=d4638&amp;c=yes&amp;u=isfop.net&amp;disposition=inline&amp;an=isfop.net&amp;uid=15809&amp;pct=51102&amp;dhid=attachmentDownloader&amp;l=it&amp;ai=0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 C )</dc:title>
  <dc:creator>Ufficio del Coordinatore</dc:creator>
  <cp:lastModifiedBy>Utente Isfop</cp:lastModifiedBy>
  <cp:revision>41</cp:revision>
  <cp:lastPrinted>2025-09-03T09:29:00Z</cp:lastPrinted>
  <dcterms:created xsi:type="dcterms:W3CDTF">2025-02-21T10:35:00Z</dcterms:created>
  <dcterms:modified xsi:type="dcterms:W3CDTF">2026-05-12T09:02:00Z</dcterms:modified>
</cp:coreProperties>
</file>